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65" w:rsidRPr="00E429B4" w:rsidRDefault="00231D65" w:rsidP="00B10F5C">
      <w:pPr>
        <w:pStyle w:val="Title"/>
        <w:contextualSpacing/>
      </w:pPr>
      <w:r w:rsidRPr="00E429B4">
        <w:t>LNPA WORKING GROUP</w:t>
      </w:r>
    </w:p>
    <w:p w:rsidR="00231D65" w:rsidRPr="00E429B4" w:rsidRDefault="008C30C8" w:rsidP="00B10F5C">
      <w:pPr>
        <w:pStyle w:val="Title"/>
        <w:contextualSpacing/>
      </w:pPr>
      <w:r>
        <w:t>May 12-13</w:t>
      </w:r>
      <w:r w:rsidR="0040456D">
        <w:t>, 2015</w:t>
      </w:r>
      <w:r w:rsidR="00231D65" w:rsidRPr="00E429B4">
        <w:t xml:space="preserve"> Meeting</w:t>
      </w:r>
    </w:p>
    <w:p w:rsidR="00231D65" w:rsidRPr="00E429B4" w:rsidRDefault="001913D7" w:rsidP="00B10F5C">
      <w:pPr>
        <w:pStyle w:val="Title"/>
        <w:contextualSpacing/>
      </w:pPr>
      <w:r>
        <w:t>FINAL</w:t>
      </w:r>
      <w:r w:rsidRPr="00E429B4">
        <w:t xml:space="preserve"> </w:t>
      </w:r>
      <w:r w:rsidR="00231D65" w:rsidRPr="00E429B4">
        <w:t>Minutes</w:t>
      </w:r>
    </w:p>
    <w:p w:rsidR="00231D65" w:rsidRPr="00E429B4" w:rsidRDefault="00231D65" w:rsidP="00AC0C26">
      <w:pPr>
        <w:contextualSpacing/>
        <w:rPr>
          <w:b/>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231D65" w:rsidRPr="00E429B4" w:rsidTr="00B700C8">
        <w:trPr>
          <w:cantSplit/>
        </w:trPr>
        <w:tc>
          <w:tcPr>
            <w:tcW w:w="4752" w:type="dxa"/>
            <w:tcBorders>
              <w:top w:val="single" w:sz="4" w:space="0" w:color="auto"/>
              <w:left w:val="single" w:sz="4" w:space="0" w:color="auto"/>
              <w:bottom w:val="single" w:sz="4" w:space="0" w:color="auto"/>
              <w:right w:val="single" w:sz="4" w:space="0" w:color="auto"/>
            </w:tcBorders>
          </w:tcPr>
          <w:p w:rsidR="00231D65" w:rsidRPr="00E429B4" w:rsidRDefault="008C30C8" w:rsidP="00AC0C26">
            <w:pPr>
              <w:pStyle w:val="Heading4"/>
              <w:tabs>
                <w:tab w:val="center" w:pos="4680"/>
                <w:tab w:val="right" w:pos="9360"/>
              </w:tabs>
              <w:spacing w:before="100" w:after="100"/>
              <w:ind w:left="0"/>
            </w:pPr>
            <w:r>
              <w:t>Ft. Lauderdale, FL</w:t>
            </w:r>
          </w:p>
        </w:tc>
        <w:tc>
          <w:tcPr>
            <w:tcW w:w="4752" w:type="dxa"/>
            <w:tcBorders>
              <w:top w:val="single" w:sz="4" w:space="0" w:color="auto"/>
              <w:bottom w:val="single" w:sz="4" w:space="0" w:color="auto"/>
              <w:right w:val="single" w:sz="4" w:space="0" w:color="auto"/>
            </w:tcBorders>
          </w:tcPr>
          <w:p w:rsidR="00231D65" w:rsidRPr="00E429B4" w:rsidRDefault="00A228B5" w:rsidP="008C30C8">
            <w:pPr>
              <w:pStyle w:val="Heading4"/>
              <w:tabs>
                <w:tab w:val="center" w:pos="4680"/>
                <w:tab w:val="right" w:pos="9360"/>
              </w:tabs>
              <w:spacing w:before="100" w:after="100"/>
              <w:ind w:left="0"/>
            </w:pPr>
            <w:r w:rsidRPr="00E429B4">
              <w:t xml:space="preserve">Host: </w:t>
            </w:r>
            <w:r w:rsidR="008C30C8">
              <w:t>Neustar</w:t>
            </w:r>
          </w:p>
        </w:tc>
      </w:tr>
    </w:tbl>
    <w:p w:rsidR="009A3061" w:rsidRPr="00E429B4" w:rsidRDefault="009A3061" w:rsidP="00AC0C26">
      <w:pPr>
        <w:contextualSpacing/>
      </w:pPr>
    </w:p>
    <w:p w:rsidR="00BA0A6A" w:rsidRPr="00E429B4" w:rsidRDefault="00EA047F" w:rsidP="00B86EE6">
      <w:pPr>
        <w:contextualSpacing/>
        <w:jc w:val="center"/>
      </w:pPr>
      <w:r w:rsidRPr="00E429B4">
        <w:rPr>
          <w:b/>
          <w:u w:val="single"/>
        </w:rPr>
        <w:t xml:space="preserve">TUESDAY </w:t>
      </w:r>
      <w:r w:rsidR="00994466">
        <w:rPr>
          <w:b/>
          <w:u w:val="single"/>
        </w:rPr>
        <w:t>May 12</w:t>
      </w:r>
      <w:r w:rsidR="0040456D">
        <w:rPr>
          <w:b/>
          <w:u w:val="single"/>
        </w:rPr>
        <w:t>, 2015</w:t>
      </w:r>
    </w:p>
    <w:p w:rsidR="00B13027" w:rsidRPr="00E92C4A" w:rsidRDefault="00B222AA" w:rsidP="00B86EE6">
      <w:pPr>
        <w:spacing w:before="160" w:after="80"/>
        <w:contextualSpacing/>
        <w:jc w:val="center"/>
        <w:rPr>
          <w:b/>
          <w:color w:val="000000"/>
        </w:rPr>
      </w:pPr>
      <w:r w:rsidRPr="00E429B4">
        <w:rPr>
          <w:b/>
          <w:color w:val="000000"/>
        </w:rPr>
        <w:t>Attendance</w:t>
      </w:r>
      <w:bookmarkStart w:id="0" w:name="OLE_LINK2"/>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160"/>
        <w:gridCol w:w="2700"/>
        <w:gridCol w:w="2070"/>
        <w:gridCol w:w="8"/>
        <w:gridCol w:w="2590"/>
        <w:gridCol w:w="12"/>
      </w:tblGrid>
      <w:tr w:rsidR="00B60A68" w:rsidRPr="00E429B4" w:rsidTr="00E92C4A">
        <w:trPr>
          <w:trHeight w:val="408"/>
          <w:tblHeader/>
        </w:trPr>
        <w:tc>
          <w:tcPr>
            <w:tcW w:w="2160" w:type="dxa"/>
            <w:shd w:val="solid" w:color="000080" w:fill="FFFFFF"/>
          </w:tcPr>
          <w:bookmarkEnd w:id="0"/>
          <w:p w:rsidR="00B60A68" w:rsidRPr="00E429B4" w:rsidRDefault="00B60A68" w:rsidP="00AC0C26">
            <w:pPr>
              <w:rPr>
                <w:b/>
                <w:color w:val="FFFFFF"/>
              </w:rPr>
            </w:pPr>
            <w:r w:rsidRPr="00E429B4">
              <w:rPr>
                <w:b/>
                <w:color w:val="FFFFFF"/>
              </w:rPr>
              <w:t>Name</w:t>
            </w:r>
          </w:p>
        </w:tc>
        <w:tc>
          <w:tcPr>
            <w:tcW w:w="2700" w:type="dxa"/>
            <w:shd w:val="solid" w:color="000080" w:fill="FFFFFF"/>
          </w:tcPr>
          <w:p w:rsidR="00B60A68" w:rsidRPr="00E429B4" w:rsidRDefault="00B60A68" w:rsidP="00AC0C26">
            <w:pPr>
              <w:rPr>
                <w:b/>
                <w:color w:val="FFFFFF"/>
              </w:rPr>
            </w:pPr>
            <w:r w:rsidRPr="00E429B4">
              <w:rPr>
                <w:b/>
                <w:color w:val="FFFFFF"/>
              </w:rPr>
              <w:t>Company</w:t>
            </w:r>
          </w:p>
        </w:tc>
        <w:tc>
          <w:tcPr>
            <w:tcW w:w="2070" w:type="dxa"/>
            <w:shd w:val="solid" w:color="000080" w:fill="FFFFFF"/>
          </w:tcPr>
          <w:p w:rsidR="00B60A68" w:rsidRPr="00E429B4" w:rsidRDefault="00B60A68" w:rsidP="00AC0C26">
            <w:pPr>
              <w:rPr>
                <w:b/>
                <w:color w:val="FFFFFF"/>
              </w:rPr>
            </w:pPr>
            <w:r w:rsidRPr="00E429B4">
              <w:rPr>
                <w:b/>
                <w:color w:val="FFFFFF"/>
              </w:rPr>
              <w:t>Name</w:t>
            </w:r>
          </w:p>
        </w:tc>
        <w:tc>
          <w:tcPr>
            <w:tcW w:w="2610" w:type="dxa"/>
            <w:gridSpan w:val="3"/>
            <w:shd w:val="solid" w:color="000080" w:fill="FFFFFF"/>
          </w:tcPr>
          <w:p w:rsidR="00B60A68" w:rsidRPr="00E429B4" w:rsidRDefault="00B60A68" w:rsidP="00AC0C26">
            <w:pPr>
              <w:rPr>
                <w:b/>
                <w:color w:val="FFFFFF"/>
              </w:rPr>
            </w:pPr>
            <w:r w:rsidRPr="00E429B4">
              <w:rPr>
                <w:b/>
                <w:color w:val="FFFFFF"/>
              </w:rPr>
              <w:t>Company</w:t>
            </w:r>
          </w:p>
        </w:tc>
      </w:tr>
      <w:tr w:rsidR="007D27F5" w:rsidRPr="00195D55" w:rsidTr="001B7BD3">
        <w:trPr>
          <w:gridAfter w:val="1"/>
          <w:wAfter w:w="12" w:type="dxa"/>
          <w:trHeight w:val="319"/>
        </w:trPr>
        <w:tc>
          <w:tcPr>
            <w:tcW w:w="2160" w:type="dxa"/>
            <w:vAlign w:val="center"/>
          </w:tcPr>
          <w:p w:rsidR="007D27F5" w:rsidRDefault="007D27F5">
            <w:pPr>
              <w:rPr>
                <w:color w:val="000000"/>
              </w:rPr>
            </w:pPr>
            <w:r>
              <w:rPr>
                <w:color w:val="000000"/>
              </w:rPr>
              <w:t>David Alread</w:t>
            </w:r>
          </w:p>
        </w:tc>
        <w:tc>
          <w:tcPr>
            <w:tcW w:w="2700" w:type="dxa"/>
            <w:vAlign w:val="center"/>
          </w:tcPr>
          <w:p w:rsidR="007D27F5" w:rsidRDefault="007D27F5">
            <w:pPr>
              <w:rPr>
                <w:color w:val="000000"/>
              </w:rPr>
            </w:pPr>
            <w:r>
              <w:rPr>
                <w:color w:val="000000"/>
              </w:rPr>
              <w:t>AT&amp;T (phone)</w:t>
            </w:r>
          </w:p>
        </w:tc>
        <w:tc>
          <w:tcPr>
            <w:tcW w:w="2078" w:type="dxa"/>
            <w:gridSpan w:val="2"/>
            <w:vAlign w:val="center"/>
          </w:tcPr>
          <w:p w:rsidR="007D27F5" w:rsidRDefault="007D27F5">
            <w:pPr>
              <w:rPr>
                <w:color w:val="000000"/>
              </w:rPr>
            </w:pPr>
            <w:r>
              <w:rPr>
                <w:color w:val="000000"/>
              </w:rPr>
              <w:t>David Malfara</w:t>
            </w:r>
          </w:p>
        </w:tc>
        <w:tc>
          <w:tcPr>
            <w:tcW w:w="2590" w:type="dxa"/>
            <w:vAlign w:val="center"/>
          </w:tcPr>
          <w:p w:rsidR="007D27F5" w:rsidRDefault="007D27F5">
            <w:pPr>
              <w:rPr>
                <w:color w:val="000000"/>
              </w:rPr>
            </w:pPr>
            <w:r>
              <w:rPr>
                <w:color w:val="000000"/>
              </w:rPr>
              <w:t>LNP Alliance</w:t>
            </w:r>
          </w:p>
        </w:tc>
      </w:tr>
      <w:tr w:rsidR="007D27F5" w:rsidRPr="00195D55" w:rsidTr="00971BCC">
        <w:trPr>
          <w:gridAfter w:val="1"/>
          <w:wAfter w:w="12" w:type="dxa"/>
          <w:trHeight w:val="319"/>
        </w:trPr>
        <w:tc>
          <w:tcPr>
            <w:tcW w:w="2160" w:type="dxa"/>
            <w:vAlign w:val="center"/>
          </w:tcPr>
          <w:p w:rsidR="007D27F5" w:rsidRDefault="007D27F5">
            <w:pPr>
              <w:rPr>
                <w:color w:val="000000"/>
              </w:rPr>
            </w:pPr>
            <w:r>
              <w:rPr>
                <w:color w:val="000000"/>
              </w:rPr>
              <w:t>Lonnie Keck</w:t>
            </w:r>
          </w:p>
        </w:tc>
        <w:tc>
          <w:tcPr>
            <w:tcW w:w="2700" w:type="dxa"/>
            <w:vAlign w:val="center"/>
          </w:tcPr>
          <w:p w:rsidR="007D27F5" w:rsidRDefault="007D27F5">
            <w:pPr>
              <w:rPr>
                <w:color w:val="000000"/>
              </w:rPr>
            </w:pPr>
            <w:r>
              <w:rPr>
                <w:color w:val="000000"/>
              </w:rPr>
              <w:t>AT&amp;T</w:t>
            </w:r>
          </w:p>
        </w:tc>
        <w:tc>
          <w:tcPr>
            <w:tcW w:w="2078" w:type="dxa"/>
            <w:gridSpan w:val="2"/>
            <w:vAlign w:val="center"/>
          </w:tcPr>
          <w:p w:rsidR="007D27F5" w:rsidRDefault="007D27F5">
            <w:pPr>
              <w:rPr>
                <w:color w:val="000000"/>
              </w:rPr>
            </w:pPr>
            <w:r>
              <w:rPr>
                <w:color w:val="000000"/>
              </w:rPr>
              <w:t>Karlen Reed</w:t>
            </w:r>
          </w:p>
        </w:tc>
        <w:tc>
          <w:tcPr>
            <w:tcW w:w="2590" w:type="dxa"/>
            <w:vAlign w:val="center"/>
          </w:tcPr>
          <w:p w:rsidR="007D27F5" w:rsidRDefault="007D27F5">
            <w:pPr>
              <w:rPr>
                <w:color w:val="000000"/>
              </w:rPr>
            </w:pPr>
            <w:r>
              <w:rPr>
                <w:color w:val="000000"/>
              </w:rPr>
              <w:t>Mass. DTC (phone)</w:t>
            </w:r>
          </w:p>
        </w:tc>
      </w:tr>
      <w:tr w:rsidR="007D27F5" w:rsidRPr="00195D55" w:rsidTr="00971BCC">
        <w:trPr>
          <w:gridAfter w:val="1"/>
          <w:wAfter w:w="12" w:type="dxa"/>
          <w:trHeight w:val="319"/>
        </w:trPr>
        <w:tc>
          <w:tcPr>
            <w:tcW w:w="2160" w:type="dxa"/>
            <w:vAlign w:val="center"/>
          </w:tcPr>
          <w:p w:rsidR="007D27F5" w:rsidRDefault="007D27F5">
            <w:pPr>
              <w:rPr>
                <w:color w:val="000000"/>
              </w:rPr>
            </w:pPr>
            <w:r>
              <w:rPr>
                <w:color w:val="000000"/>
              </w:rPr>
              <w:t>Ron Steen</w:t>
            </w:r>
          </w:p>
        </w:tc>
        <w:tc>
          <w:tcPr>
            <w:tcW w:w="2700" w:type="dxa"/>
            <w:vAlign w:val="bottom"/>
          </w:tcPr>
          <w:p w:rsidR="007D27F5" w:rsidRDefault="007D27F5">
            <w:pPr>
              <w:rPr>
                <w:color w:val="000000"/>
              </w:rPr>
            </w:pPr>
            <w:r>
              <w:rPr>
                <w:color w:val="000000"/>
              </w:rPr>
              <w:t>AT&amp;T</w:t>
            </w:r>
          </w:p>
        </w:tc>
        <w:tc>
          <w:tcPr>
            <w:tcW w:w="2078" w:type="dxa"/>
            <w:gridSpan w:val="2"/>
            <w:vAlign w:val="bottom"/>
          </w:tcPr>
          <w:p w:rsidR="007D27F5" w:rsidRDefault="007D27F5">
            <w:pPr>
              <w:rPr>
                <w:color w:val="000000"/>
              </w:rPr>
            </w:pPr>
            <w:r>
              <w:rPr>
                <w:color w:val="000000"/>
              </w:rPr>
              <w:t>Bonnie Johnson</w:t>
            </w:r>
          </w:p>
        </w:tc>
        <w:tc>
          <w:tcPr>
            <w:tcW w:w="2590" w:type="dxa"/>
            <w:vAlign w:val="bottom"/>
          </w:tcPr>
          <w:p w:rsidR="007D27F5" w:rsidRDefault="007D27F5">
            <w:pPr>
              <w:rPr>
                <w:color w:val="000000"/>
              </w:rPr>
            </w:pPr>
            <w:r>
              <w:rPr>
                <w:color w:val="000000"/>
              </w:rPr>
              <w:t>Minnesota DoC (phone)</w:t>
            </w:r>
          </w:p>
        </w:tc>
      </w:tr>
      <w:tr w:rsidR="007D27F5" w:rsidRPr="00195D55" w:rsidTr="001B7BD3">
        <w:trPr>
          <w:gridAfter w:val="1"/>
          <w:wAfter w:w="12" w:type="dxa"/>
          <w:trHeight w:val="319"/>
        </w:trPr>
        <w:tc>
          <w:tcPr>
            <w:tcW w:w="2160" w:type="dxa"/>
            <w:vAlign w:val="center"/>
          </w:tcPr>
          <w:p w:rsidR="007D27F5" w:rsidRDefault="007D27F5">
            <w:pPr>
              <w:rPr>
                <w:color w:val="000000"/>
              </w:rPr>
            </w:pPr>
            <w:r>
              <w:rPr>
                <w:color w:val="000000"/>
              </w:rPr>
              <w:t>Teresa Patton</w:t>
            </w:r>
          </w:p>
        </w:tc>
        <w:tc>
          <w:tcPr>
            <w:tcW w:w="2700" w:type="dxa"/>
            <w:vAlign w:val="center"/>
          </w:tcPr>
          <w:p w:rsidR="007D27F5" w:rsidRDefault="007D27F5">
            <w:pPr>
              <w:rPr>
                <w:color w:val="000000"/>
              </w:rPr>
            </w:pPr>
            <w:r>
              <w:rPr>
                <w:color w:val="000000"/>
              </w:rPr>
              <w:t>AT&amp;T</w:t>
            </w:r>
          </w:p>
        </w:tc>
        <w:tc>
          <w:tcPr>
            <w:tcW w:w="2078" w:type="dxa"/>
            <w:gridSpan w:val="2"/>
            <w:vAlign w:val="center"/>
          </w:tcPr>
          <w:p w:rsidR="007D27F5" w:rsidRDefault="007D27F5">
            <w:pPr>
              <w:rPr>
                <w:color w:val="000000"/>
              </w:rPr>
            </w:pPr>
            <w:r>
              <w:rPr>
                <w:color w:val="000000"/>
              </w:rPr>
              <w:t>Lynette Khirallah</w:t>
            </w:r>
          </w:p>
        </w:tc>
        <w:tc>
          <w:tcPr>
            <w:tcW w:w="2590" w:type="dxa"/>
            <w:vAlign w:val="center"/>
          </w:tcPr>
          <w:p w:rsidR="007D27F5" w:rsidRDefault="007D27F5">
            <w:pPr>
              <w:rPr>
                <w:color w:val="000000"/>
              </w:rPr>
            </w:pPr>
            <w:r>
              <w:rPr>
                <w:color w:val="000000"/>
              </w:rPr>
              <w:t>NetNumber (phone)</w:t>
            </w:r>
          </w:p>
        </w:tc>
      </w:tr>
      <w:tr w:rsidR="007D27F5" w:rsidRPr="00195D55" w:rsidTr="00CE2CCE">
        <w:trPr>
          <w:gridAfter w:val="1"/>
          <w:wAfter w:w="12" w:type="dxa"/>
          <w:trHeight w:val="319"/>
        </w:trPr>
        <w:tc>
          <w:tcPr>
            <w:tcW w:w="2160" w:type="dxa"/>
            <w:vAlign w:val="center"/>
          </w:tcPr>
          <w:p w:rsidR="007D27F5" w:rsidRDefault="007D27F5">
            <w:pPr>
              <w:rPr>
                <w:color w:val="000000"/>
              </w:rPr>
            </w:pPr>
            <w:r>
              <w:rPr>
                <w:color w:val="000000"/>
              </w:rPr>
              <w:t>Tracey Guidotti</w:t>
            </w:r>
          </w:p>
        </w:tc>
        <w:tc>
          <w:tcPr>
            <w:tcW w:w="2700" w:type="dxa"/>
            <w:vAlign w:val="bottom"/>
          </w:tcPr>
          <w:p w:rsidR="007D27F5" w:rsidRDefault="007D27F5">
            <w:pPr>
              <w:rPr>
                <w:color w:val="000000"/>
              </w:rPr>
            </w:pPr>
            <w:r>
              <w:rPr>
                <w:color w:val="000000"/>
              </w:rPr>
              <w:t>AT&amp;T (phone)</w:t>
            </w:r>
          </w:p>
        </w:tc>
        <w:tc>
          <w:tcPr>
            <w:tcW w:w="2078" w:type="dxa"/>
            <w:gridSpan w:val="2"/>
            <w:vAlign w:val="center"/>
          </w:tcPr>
          <w:p w:rsidR="007D27F5" w:rsidRDefault="007D27F5">
            <w:pPr>
              <w:rPr>
                <w:color w:val="000000"/>
              </w:rPr>
            </w:pPr>
            <w:r>
              <w:rPr>
                <w:color w:val="000000"/>
              </w:rPr>
              <w:t>Dave Garner</w:t>
            </w:r>
          </w:p>
        </w:tc>
        <w:tc>
          <w:tcPr>
            <w:tcW w:w="2590" w:type="dxa"/>
            <w:vAlign w:val="center"/>
          </w:tcPr>
          <w:p w:rsidR="007D27F5" w:rsidRDefault="007D27F5">
            <w:pPr>
              <w:rPr>
                <w:color w:val="000000"/>
              </w:rPr>
            </w:pPr>
            <w:r>
              <w:rPr>
                <w:color w:val="000000"/>
              </w:rPr>
              <w:t>Neustar</w:t>
            </w:r>
          </w:p>
        </w:tc>
      </w:tr>
      <w:tr w:rsidR="007D27F5" w:rsidRPr="00195D55" w:rsidTr="00CE2CCE">
        <w:trPr>
          <w:gridAfter w:val="1"/>
          <w:wAfter w:w="12" w:type="dxa"/>
          <w:trHeight w:val="319"/>
        </w:trPr>
        <w:tc>
          <w:tcPr>
            <w:tcW w:w="2160" w:type="dxa"/>
            <w:vAlign w:val="center"/>
          </w:tcPr>
          <w:p w:rsidR="007D27F5" w:rsidRDefault="007D27F5">
            <w:pPr>
              <w:rPr>
                <w:color w:val="000000"/>
              </w:rPr>
            </w:pPr>
            <w:r>
              <w:rPr>
                <w:color w:val="000000"/>
              </w:rPr>
              <w:t>Jackie Voss</w:t>
            </w:r>
          </w:p>
        </w:tc>
        <w:tc>
          <w:tcPr>
            <w:tcW w:w="2700" w:type="dxa"/>
            <w:vAlign w:val="center"/>
          </w:tcPr>
          <w:p w:rsidR="007D27F5" w:rsidRDefault="007D27F5">
            <w:pPr>
              <w:rPr>
                <w:color w:val="000000"/>
              </w:rPr>
            </w:pPr>
            <w:r>
              <w:rPr>
                <w:color w:val="000000"/>
              </w:rPr>
              <w:t>ATIS (phone)</w:t>
            </w:r>
          </w:p>
        </w:tc>
        <w:tc>
          <w:tcPr>
            <w:tcW w:w="2078" w:type="dxa"/>
            <w:gridSpan w:val="2"/>
            <w:vAlign w:val="center"/>
          </w:tcPr>
          <w:p w:rsidR="007D27F5" w:rsidRDefault="007D27F5">
            <w:pPr>
              <w:rPr>
                <w:color w:val="000000"/>
              </w:rPr>
            </w:pPr>
            <w:r>
              <w:rPr>
                <w:color w:val="000000"/>
              </w:rPr>
              <w:t>Fariba Jafari</w:t>
            </w:r>
          </w:p>
        </w:tc>
        <w:tc>
          <w:tcPr>
            <w:tcW w:w="2590" w:type="dxa"/>
            <w:vAlign w:val="center"/>
          </w:tcPr>
          <w:p w:rsidR="007D27F5" w:rsidRDefault="007D27F5">
            <w:pPr>
              <w:rPr>
                <w:color w:val="000000"/>
              </w:rPr>
            </w:pPr>
            <w:r>
              <w:rPr>
                <w:color w:val="000000"/>
              </w:rPr>
              <w:t>Neustar</w:t>
            </w:r>
          </w:p>
        </w:tc>
      </w:tr>
      <w:tr w:rsidR="007D27F5" w:rsidRPr="00195D55" w:rsidTr="00971BCC">
        <w:trPr>
          <w:gridAfter w:val="1"/>
          <w:wAfter w:w="12" w:type="dxa"/>
          <w:trHeight w:val="319"/>
        </w:trPr>
        <w:tc>
          <w:tcPr>
            <w:tcW w:w="2160" w:type="dxa"/>
            <w:vAlign w:val="bottom"/>
          </w:tcPr>
          <w:p w:rsidR="007D27F5" w:rsidRDefault="007D27F5">
            <w:pPr>
              <w:rPr>
                <w:color w:val="000000"/>
              </w:rPr>
            </w:pPr>
            <w:r>
              <w:rPr>
                <w:color w:val="000000"/>
              </w:rPr>
              <w:t>Aelea Christofferson</w:t>
            </w:r>
          </w:p>
        </w:tc>
        <w:tc>
          <w:tcPr>
            <w:tcW w:w="2700" w:type="dxa"/>
            <w:vAlign w:val="bottom"/>
          </w:tcPr>
          <w:p w:rsidR="007D27F5" w:rsidRDefault="007D27F5">
            <w:pPr>
              <w:rPr>
                <w:color w:val="000000"/>
              </w:rPr>
            </w:pPr>
            <w:r>
              <w:rPr>
                <w:color w:val="000000"/>
              </w:rPr>
              <w:t>ATL</w:t>
            </w:r>
          </w:p>
        </w:tc>
        <w:tc>
          <w:tcPr>
            <w:tcW w:w="2078" w:type="dxa"/>
            <w:gridSpan w:val="2"/>
            <w:vAlign w:val="bottom"/>
          </w:tcPr>
          <w:p w:rsidR="007D27F5" w:rsidRDefault="007D27F5">
            <w:pPr>
              <w:rPr>
                <w:color w:val="000000"/>
              </w:rPr>
            </w:pPr>
            <w:r>
              <w:rPr>
                <w:color w:val="000000"/>
              </w:rPr>
              <w:t>Gary Sacra</w:t>
            </w:r>
          </w:p>
        </w:tc>
        <w:tc>
          <w:tcPr>
            <w:tcW w:w="2590" w:type="dxa"/>
            <w:vAlign w:val="bottom"/>
          </w:tcPr>
          <w:p w:rsidR="007D27F5" w:rsidRDefault="007D27F5">
            <w:pPr>
              <w:rPr>
                <w:color w:val="000000"/>
              </w:rPr>
            </w:pPr>
            <w:r>
              <w:rPr>
                <w:color w:val="000000"/>
              </w:rPr>
              <w:t>Neustar</w:t>
            </w:r>
          </w:p>
        </w:tc>
      </w:tr>
      <w:tr w:rsidR="007D27F5" w:rsidRPr="00195D55" w:rsidTr="002844B9">
        <w:trPr>
          <w:gridAfter w:val="1"/>
          <w:wAfter w:w="12" w:type="dxa"/>
          <w:trHeight w:val="319"/>
        </w:trPr>
        <w:tc>
          <w:tcPr>
            <w:tcW w:w="2160" w:type="dxa"/>
            <w:vAlign w:val="bottom"/>
          </w:tcPr>
          <w:p w:rsidR="007D27F5" w:rsidRDefault="007D27F5">
            <w:pPr>
              <w:rPr>
                <w:color w:val="000000"/>
              </w:rPr>
            </w:pPr>
            <w:r>
              <w:rPr>
                <w:color w:val="000000"/>
              </w:rPr>
              <w:t>Lisa Jill Freeman</w:t>
            </w:r>
          </w:p>
        </w:tc>
        <w:tc>
          <w:tcPr>
            <w:tcW w:w="2700" w:type="dxa"/>
            <w:vAlign w:val="bottom"/>
          </w:tcPr>
          <w:p w:rsidR="007D27F5" w:rsidRDefault="007D27F5">
            <w:pPr>
              <w:rPr>
                <w:color w:val="000000"/>
              </w:rPr>
            </w:pPr>
            <w:r>
              <w:rPr>
                <w:color w:val="000000"/>
              </w:rPr>
              <w:t>Bandwidth.com</w:t>
            </w:r>
          </w:p>
        </w:tc>
        <w:tc>
          <w:tcPr>
            <w:tcW w:w="2078" w:type="dxa"/>
            <w:gridSpan w:val="2"/>
            <w:vAlign w:val="center"/>
          </w:tcPr>
          <w:p w:rsidR="007D27F5" w:rsidRDefault="007D27F5">
            <w:pPr>
              <w:rPr>
                <w:color w:val="000000"/>
              </w:rPr>
            </w:pPr>
            <w:r>
              <w:rPr>
                <w:color w:val="000000"/>
              </w:rPr>
              <w:t>Jim Rooks</w:t>
            </w:r>
          </w:p>
        </w:tc>
        <w:tc>
          <w:tcPr>
            <w:tcW w:w="2590" w:type="dxa"/>
            <w:vAlign w:val="center"/>
          </w:tcPr>
          <w:p w:rsidR="007D27F5" w:rsidRDefault="007D27F5">
            <w:pPr>
              <w:rPr>
                <w:color w:val="000000"/>
              </w:rPr>
            </w:pPr>
            <w:r>
              <w:rPr>
                <w:color w:val="000000"/>
              </w:rPr>
              <w:t>Neustar</w:t>
            </w:r>
          </w:p>
        </w:tc>
      </w:tr>
      <w:tr w:rsidR="007D27F5" w:rsidRPr="00195D55" w:rsidTr="001B7BD3">
        <w:trPr>
          <w:gridAfter w:val="1"/>
          <w:wAfter w:w="12" w:type="dxa"/>
          <w:trHeight w:val="319"/>
        </w:trPr>
        <w:tc>
          <w:tcPr>
            <w:tcW w:w="2160" w:type="dxa"/>
            <w:vAlign w:val="bottom"/>
          </w:tcPr>
          <w:p w:rsidR="007D27F5" w:rsidRDefault="007D27F5">
            <w:pPr>
              <w:rPr>
                <w:color w:val="000000"/>
              </w:rPr>
            </w:pPr>
            <w:r>
              <w:rPr>
                <w:color w:val="000000"/>
              </w:rPr>
              <w:t>Matt Ruehlen</w:t>
            </w:r>
          </w:p>
        </w:tc>
        <w:tc>
          <w:tcPr>
            <w:tcW w:w="2700" w:type="dxa"/>
            <w:vAlign w:val="bottom"/>
          </w:tcPr>
          <w:p w:rsidR="007D27F5" w:rsidRDefault="007D27F5">
            <w:pPr>
              <w:rPr>
                <w:color w:val="000000"/>
              </w:rPr>
            </w:pPr>
            <w:r>
              <w:rPr>
                <w:color w:val="000000"/>
              </w:rPr>
              <w:t>Bandwidth.com</w:t>
            </w:r>
          </w:p>
        </w:tc>
        <w:tc>
          <w:tcPr>
            <w:tcW w:w="2078" w:type="dxa"/>
            <w:gridSpan w:val="2"/>
            <w:vAlign w:val="center"/>
          </w:tcPr>
          <w:p w:rsidR="007D27F5" w:rsidRDefault="007D27F5">
            <w:pPr>
              <w:rPr>
                <w:color w:val="000000"/>
              </w:rPr>
            </w:pPr>
            <w:r>
              <w:rPr>
                <w:color w:val="000000"/>
              </w:rPr>
              <w:t>John Nakamura</w:t>
            </w:r>
          </w:p>
        </w:tc>
        <w:tc>
          <w:tcPr>
            <w:tcW w:w="2590" w:type="dxa"/>
            <w:vAlign w:val="center"/>
          </w:tcPr>
          <w:p w:rsidR="007D27F5" w:rsidRDefault="007D27F5">
            <w:pPr>
              <w:rPr>
                <w:color w:val="000000"/>
              </w:rPr>
            </w:pPr>
            <w:r>
              <w:rPr>
                <w:color w:val="000000"/>
              </w:rPr>
              <w:t>Neustar</w:t>
            </w:r>
          </w:p>
        </w:tc>
      </w:tr>
      <w:tr w:rsidR="007D27F5" w:rsidRPr="00195D55" w:rsidTr="00CE2CCE">
        <w:trPr>
          <w:gridAfter w:val="1"/>
          <w:wAfter w:w="12" w:type="dxa"/>
          <w:trHeight w:val="319"/>
        </w:trPr>
        <w:tc>
          <w:tcPr>
            <w:tcW w:w="2160" w:type="dxa"/>
            <w:vAlign w:val="center"/>
          </w:tcPr>
          <w:p w:rsidR="007D27F5" w:rsidRDefault="007D27F5">
            <w:pPr>
              <w:rPr>
                <w:color w:val="000000"/>
              </w:rPr>
            </w:pPr>
            <w:r>
              <w:rPr>
                <w:color w:val="000000"/>
              </w:rPr>
              <w:t>Allyson Blevins</w:t>
            </w:r>
          </w:p>
        </w:tc>
        <w:tc>
          <w:tcPr>
            <w:tcW w:w="2700" w:type="dxa"/>
            <w:vAlign w:val="center"/>
          </w:tcPr>
          <w:p w:rsidR="007D27F5" w:rsidRDefault="007D27F5">
            <w:pPr>
              <w:rPr>
                <w:color w:val="000000"/>
              </w:rPr>
            </w:pPr>
            <w:r>
              <w:rPr>
                <w:color w:val="000000"/>
              </w:rPr>
              <w:t>Bright House (phone)</w:t>
            </w:r>
          </w:p>
        </w:tc>
        <w:tc>
          <w:tcPr>
            <w:tcW w:w="2078" w:type="dxa"/>
            <w:gridSpan w:val="2"/>
            <w:vAlign w:val="center"/>
          </w:tcPr>
          <w:p w:rsidR="007D27F5" w:rsidRDefault="007D27F5">
            <w:pPr>
              <w:rPr>
                <w:color w:val="000000"/>
              </w:rPr>
            </w:pPr>
            <w:r>
              <w:rPr>
                <w:color w:val="000000"/>
              </w:rPr>
              <w:t>Kristen Hamilton</w:t>
            </w:r>
          </w:p>
        </w:tc>
        <w:tc>
          <w:tcPr>
            <w:tcW w:w="2590" w:type="dxa"/>
            <w:vAlign w:val="center"/>
          </w:tcPr>
          <w:p w:rsidR="007D27F5" w:rsidRDefault="007D27F5">
            <w:pPr>
              <w:rPr>
                <w:color w:val="000000"/>
              </w:rPr>
            </w:pPr>
            <w:r>
              <w:rPr>
                <w:color w:val="000000"/>
              </w:rPr>
              <w:t>Neustar</w:t>
            </w:r>
          </w:p>
        </w:tc>
      </w:tr>
      <w:tr w:rsidR="007D27F5" w:rsidRPr="00195D55" w:rsidTr="002844B9">
        <w:trPr>
          <w:gridAfter w:val="1"/>
          <w:wAfter w:w="12" w:type="dxa"/>
          <w:trHeight w:val="319"/>
        </w:trPr>
        <w:tc>
          <w:tcPr>
            <w:tcW w:w="2160" w:type="dxa"/>
            <w:vAlign w:val="center"/>
          </w:tcPr>
          <w:p w:rsidR="007D27F5" w:rsidRDefault="007D27F5">
            <w:pPr>
              <w:rPr>
                <w:color w:val="000000"/>
              </w:rPr>
            </w:pPr>
            <w:r>
              <w:rPr>
                <w:color w:val="000000"/>
              </w:rPr>
              <w:t>Matt Nolan</w:t>
            </w:r>
          </w:p>
        </w:tc>
        <w:tc>
          <w:tcPr>
            <w:tcW w:w="2700" w:type="dxa"/>
            <w:vAlign w:val="center"/>
          </w:tcPr>
          <w:p w:rsidR="007D27F5" w:rsidRDefault="007D27F5">
            <w:pPr>
              <w:rPr>
                <w:color w:val="000000"/>
              </w:rPr>
            </w:pPr>
            <w:r>
              <w:rPr>
                <w:color w:val="000000"/>
              </w:rPr>
              <w:t>Bright House (phone)</w:t>
            </w:r>
          </w:p>
        </w:tc>
        <w:tc>
          <w:tcPr>
            <w:tcW w:w="2078" w:type="dxa"/>
            <w:gridSpan w:val="2"/>
            <w:vAlign w:val="center"/>
          </w:tcPr>
          <w:p w:rsidR="007D27F5" w:rsidRDefault="007D27F5">
            <w:pPr>
              <w:rPr>
                <w:color w:val="000000"/>
              </w:rPr>
            </w:pPr>
            <w:r>
              <w:rPr>
                <w:color w:val="000000"/>
              </w:rPr>
              <w:t>Lavinia Rotaru</w:t>
            </w:r>
          </w:p>
        </w:tc>
        <w:tc>
          <w:tcPr>
            <w:tcW w:w="2590" w:type="dxa"/>
            <w:vAlign w:val="center"/>
          </w:tcPr>
          <w:p w:rsidR="007D27F5" w:rsidRDefault="007D27F5">
            <w:pPr>
              <w:rPr>
                <w:color w:val="000000"/>
              </w:rPr>
            </w:pPr>
            <w:r>
              <w:rPr>
                <w:color w:val="000000"/>
              </w:rPr>
              <w:t>Neustar</w:t>
            </w:r>
          </w:p>
        </w:tc>
      </w:tr>
      <w:tr w:rsidR="007D27F5" w:rsidRPr="00195D55" w:rsidTr="001B7BD3">
        <w:trPr>
          <w:gridAfter w:val="1"/>
          <w:wAfter w:w="12" w:type="dxa"/>
          <w:trHeight w:val="319"/>
        </w:trPr>
        <w:tc>
          <w:tcPr>
            <w:tcW w:w="2160" w:type="dxa"/>
            <w:vAlign w:val="center"/>
          </w:tcPr>
          <w:p w:rsidR="007D27F5" w:rsidRDefault="007D27F5">
            <w:pPr>
              <w:rPr>
                <w:color w:val="000000"/>
              </w:rPr>
            </w:pPr>
            <w:r>
              <w:rPr>
                <w:color w:val="000000"/>
              </w:rPr>
              <w:t>Marian Hearn</w:t>
            </w:r>
          </w:p>
        </w:tc>
        <w:tc>
          <w:tcPr>
            <w:tcW w:w="2700" w:type="dxa"/>
            <w:vAlign w:val="center"/>
          </w:tcPr>
          <w:p w:rsidR="007D27F5" w:rsidRDefault="007D27F5">
            <w:pPr>
              <w:rPr>
                <w:color w:val="000000"/>
              </w:rPr>
            </w:pPr>
            <w:r>
              <w:rPr>
                <w:color w:val="000000"/>
              </w:rPr>
              <w:t xml:space="preserve">Canadian LNP </w:t>
            </w:r>
          </w:p>
        </w:tc>
        <w:tc>
          <w:tcPr>
            <w:tcW w:w="2078" w:type="dxa"/>
            <w:gridSpan w:val="2"/>
            <w:vAlign w:val="center"/>
          </w:tcPr>
          <w:p w:rsidR="007D27F5" w:rsidRDefault="007D27F5">
            <w:pPr>
              <w:rPr>
                <w:color w:val="000000"/>
              </w:rPr>
            </w:pPr>
            <w:r>
              <w:rPr>
                <w:color w:val="000000"/>
              </w:rPr>
              <w:t>Marcel Champagne</w:t>
            </w:r>
          </w:p>
        </w:tc>
        <w:tc>
          <w:tcPr>
            <w:tcW w:w="2590" w:type="dxa"/>
            <w:vAlign w:val="center"/>
          </w:tcPr>
          <w:p w:rsidR="007D27F5" w:rsidRDefault="007D27F5">
            <w:pPr>
              <w:rPr>
                <w:color w:val="000000"/>
              </w:rPr>
            </w:pPr>
            <w:r>
              <w:rPr>
                <w:color w:val="000000"/>
              </w:rPr>
              <w:t>Neustar</w:t>
            </w:r>
          </w:p>
        </w:tc>
      </w:tr>
      <w:tr w:rsidR="007D27F5" w:rsidRPr="00195D55" w:rsidTr="00971BCC">
        <w:trPr>
          <w:gridAfter w:val="1"/>
          <w:wAfter w:w="12" w:type="dxa"/>
          <w:trHeight w:val="319"/>
        </w:trPr>
        <w:tc>
          <w:tcPr>
            <w:tcW w:w="2160" w:type="dxa"/>
            <w:vAlign w:val="center"/>
          </w:tcPr>
          <w:p w:rsidR="007D27F5" w:rsidRDefault="007D27F5">
            <w:pPr>
              <w:rPr>
                <w:color w:val="000000"/>
              </w:rPr>
            </w:pPr>
            <w:r>
              <w:rPr>
                <w:color w:val="000000"/>
              </w:rPr>
              <w:t>Jan Doell</w:t>
            </w:r>
          </w:p>
        </w:tc>
        <w:tc>
          <w:tcPr>
            <w:tcW w:w="2700" w:type="dxa"/>
            <w:vAlign w:val="center"/>
          </w:tcPr>
          <w:p w:rsidR="007D27F5" w:rsidRDefault="007D27F5">
            <w:pPr>
              <w:rPr>
                <w:color w:val="000000"/>
              </w:rPr>
            </w:pPr>
            <w:r>
              <w:rPr>
                <w:color w:val="000000"/>
              </w:rPr>
              <w:t>CenturyLink</w:t>
            </w:r>
          </w:p>
        </w:tc>
        <w:tc>
          <w:tcPr>
            <w:tcW w:w="2078" w:type="dxa"/>
            <w:gridSpan w:val="2"/>
            <w:vAlign w:val="center"/>
          </w:tcPr>
          <w:p w:rsidR="007D27F5" w:rsidRDefault="007D27F5">
            <w:pPr>
              <w:rPr>
                <w:color w:val="000000"/>
              </w:rPr>
            </w:pPr>
            <w:r>
              <w:rPr>
                <w:color w:val="000000"/>
              </w:rPr>
              <w:t>Mubeen Saifullah</w:t>
            </w:r>
          </w:p>
        </w:tc>
        <w:tc>
          <w:tcPr>
            <w:tcW w:w="2590" w:type="dxa"/>
            <w:vAlign w:val="center"/>
          </w:tcPr>
          <w:p w:rsidR="007D27F5" w:rsidRDefault="007D27F5">
            <w:pPr>
              <w:rPr>
                <w:color w:val="000000"/>
              </w:rPr>
            </w:pPr>
            <w:r>
              <w:rPr>
                <w:color w:val="000000"/>
              </w:rPr>
              <w:t>Neustar</w:t>
            </w:r>
          </w:p>
        </w:tc>
      </w:tr>
      <w:tr w:rsidR="007D27F5" w:rsidRPr="00195D55" w:rsidTr="00971BCC">
        <w:trPr>
          <w:gridAfter w:val="1"/>
          <w:wAfter w:w="12" w:type="dxa"/>
          <w:trHeight w:val="319"/>
        </w:trPr>
        <w:tc>
          <w:tcPr>
            <w:tcW w:w="2160" w:type="dxa"/>
            <w:vAlign w:val="center"/>
          </w:tcPr>
          <w:p w:rsidR="007D27F5" w:rsidRDefault="007D27F5">
            <w:pPr>
              <w:rPr>
                <w:color w:val="000000"/>
              </w:rPr>
            </w:pPr>
            <w:r>
              <w:rPr>
                <w:color w:val="000000"/>
              </w:rPr>
              <w:t>Mary Retka</w:t>
            </w:r>
          </w:p>
        </w:tc>
        <w:tc>
          <w:tcPr>
            <w:tcW w:w="2700" w:type="dxa"/>
            <w:vAlign w:val="center"/>
          </w:tcPr>
          <w:p w:rsidR="007D27F5" w:rsidRDefault="007D27F5">
            <w:pPr>
              <w:rPr>
                <w:color w:val="000000"/>
              </w:rPr>
            </w:pPr>
            <w:r>
              <w:rPr>
                <w:color w:val="000000"/>
              </w:rPr>
              <w:t>CenturyLink (phone)</w:t>
            </w:r>
          </w:p>
        </w:tc>
        <w:tc>
          <w:tcPr>
            <w:tcW w:w="2078" w:type="dxa"/>
            <w:gridSpan w:val="2"/>
            <w:vAlign w:val="center"/>
          </w:tcPr>
          <w:p w:rsidR="007D27F5" w:rsidRDefault="007D27F5">
            <w:pPr>
              <w:rPr>
                <w:color w:val="000000"/>
              </w:rPr>
            </w:pPr>
            <w:r>
              <w:rPr>
                <w:color w:val="000000"/>
              </w:rPr>
              <w:t>Pamela Connell</w:t>
            </w:r>
          </w:p>
        </w:tc>
        <w:tc>
          <w:tcPr>
            <w:tcW w:w="2590" w:type="dxa"/>
            <w:vAlign w:val="center"/>
          </w:tcPr>
          <w:p w:rsidR="007D27F5" w:rsidRDefault="007D27F5">
            <w:pPr>
              <w:rPr>
                <w:color w:val="000000"/>
              </w:rPr>
            </w:pPr>
            <w:r>
              <w:rPr>
                <w:color w:val="000000"/>
              </w:rPr>
              <w:t>Neustar</w:t>
            </w:r>
          </w:p>
        </w:tc>
      </w:tr>
      <w:tr w:rsidR="007D27F5" w:rsidRPr="00195D55" w:rsidTr="001B7BD3">
        <w:trPr>
          <w:gridAfter w:val="1"/>
          <w:wAfter w:w="12" w:type="dxa"/>
          <w:trHeight w:val="319"/>
        </w:trPr>
        <w:tc>
          <w:tcPr>
            <w:tcW w:w="2160" w:type="dxa"/>
            <w:vAlign w:val="center"/>
          </w:tcPr>
          <w:p w:rsidR="007D27F5" w:rsidRDefault="007D27F5">
            <w:pPr>
              <w:rPr>
                <w:color w:val="000000"/>
              </w:rPr>
            </w:pPr>
            <w:r>
              <w:rPr>
                <w:color w:val="000000"/>
              </w:rPr>
              <w:t>Susan Travis</w:t>
            </w:r>
          </w:p>
        </w:tc>
        <w:tc>
          <w:tcPr>
            <w:tcW w:w="2700" w:type="dxa"/>
            <w:vAlign w:val="center"/>
          </w:tcPr>
          <w:p w:rsidR="007D27F5" w:rsidRDefault="007D27F5">
            <w:pPr>
              <w:rPr>
                <w:color w:val="000000"/>
              </w:rPr>
            </w:pPr>
            <w:r>
              <w:rPr>
                <w:color w:val="000000"/>
              </w:rPr>
              <w:t>Colorado PUC (phone)</w:t>
            </w:r>
          </w:p>
        </w:tc>
        <w:tc>
          <w:tcPr>
            <w:tcW w:w="2078" w:type="dxa"/>
            <w:gridSpan w:val="2"/>
            <w:vAlign w:val="center"/>
          </w:tcPr>
          <w:p w:rsidR="007D27F5" w:rsidRDefault="007D27F5">
            <w:pPr>
              <w:rPr>
                <w:color w:val="000000"/>
              </w:rPr>
            </w:pPr>
            <w:r>
              <w:rPr>
                <w:color w:val="000000"/>
              </w:rPr>
              <w:t>Paul LaGattuta</w:t>
            </w:r>
          </w:p>
        </w:tc>
        <w:tc>
          <w:tcPr>
            <w:tcW w:w="2590" w:type="dxa"/>
            <w:vAlign w:val="center"/>
          </w:tcPr>
          <w:p w:rsidR="007D27F5" w:rsidRDefault="007D27F5">
            <w:pPr>
              <w:rPr>
                <w:color w:val="000000"/>
              </w:rPr>
            </w:pPr>
            <w:r>
              <w:rPr>
                <w:color w:val="000000"/>
              </w:rPr>
              <w:t>Neustar</w:t>
            </w:r>
          </w:p>
        </w:tc>
      </w:tr>
      <w:tr w:rsidR="007D27F5" w:rsidRPr="00195D55" w:rsidTr="00971BCC">
        <w:trPr>
          <w:gridAfter w:val="1"/>
          <w:wAfter w:w="12" w:type="dxa"/>
          <w:trHeight w:val="319"/>
        </w:trPr>
        <w:tc>
          <w:tcPr>
            <w:tcW w:w="2160" w:type="dxa"/>
            <w:vAlign w:val="center"/>
          </w:tcPr>
          <w:p w:rsidR="007D27F5" w:rsidRDefault="007D27F5">
            <w:pPr>
              <w:rPr>
                <w:color w:val="000000"/>
              </w:rPr>
            </w:pPr>
            <w:r>
              <w:rPr>
                <w:color w:val="000000"/>
              </w:rPr>
              <w:t>Randee Ryan</w:t>
            </w:r>
          </w:p>
        </w:tc>
        <w:tc>
          <w:tcPr>
            <w:tcW w:w="2700" w:type="dxa"/>
            <w:vAlign w:val="center"/>
          </w:tcPr>
          <w:p w:rsidR="007D27F5" w:rsidRDefault="007D27F5">
            <w:pPr>
              <w:rPr>
                <w:color w:val="000000"/>
              </w:rPr>
            </w:pPr>
            <w:r>
              <w:rPr>
                <w:color w:val="000000"/>
              </w:rPr>
              <w:t>Comcast</w:t>
            </w:r>
          </w:p>
        </w:tc>
        <w:tc>
          <w:tcPr>
            <w:tcW w:w="2078" w:type="dxa"/>
            <w:gridSpan w:val="2"/>
            <w:vAlign w:val="center"/>
          </w:tcPr>
          <w:p w:rsidR="007D27F5" w:rsidRDefault="007D27F5">
            <w:pPr>
              <w:rPr>
                <w:color w:val="000000"/>
              </w:rPr>
            </w:pPr>
            <w:r>
              <w:rPr>
                <w:color w:val="000000"/>
              </w:rPr>
              <w:t>Shannon Sevigny</w:t>
            </w:r>
          </w:p>
        </w:tc>
        <w:tc>
          <w:tcPr>
            <w:tcW w:w="2590" w:type="dxa"/>
            <w:vAlign w:val="center"/>
          </w:tcPr>
          <w:p w:rsidR="007D27F5" w:rsidRDefault="007D27F5">
            <w:pPr>
              <w:rPr>
                <w:color w:val="000000"/>
              </w:rPr>
            </w:pPr>
            <w:r>
              <w:rPr>
                <w:color w:val="000000"/>
              </w:rPr>
              <w:t>Neustar Pooling (phone)</w:t>
            </w:r>
          </w:p>
        </w:tc>
      </w:tr>
      <w:tr w:rsidR="007D27F5" w:rsidRPr="00195D55" w:rsidTr="001B7BD3">
        <w:trPr>
          <w:gridAfter w:val="1"/>
          <w:wAfter w:w="12" w:type="dxa"/>
          <w:trHeight w:val="319"/>
        </w:trPr>
        <w:tc>
          <w:tcPr>
            <w:tcW w:w="2160" w:type="dxa"/>
            <w:vAlign w:val="center"/>
          </w:tcPr>
          <w:p w:rsidR="007D27F5" w:rsidRDefault="007D27F5">
            <w:pPr>
              <w:rPr>
                <w:color w:val="000000"/>
              </w:rPr>
            </w:pPr>
            <w:r>
              <w:rPr>
                <w:color w:val="000000"/>
              </w:rPr>
              <w:t>Linda Birchem</w:t>
            </w:r>
          </w:p>
        </w:tc>
        <w:tc>
          <w:tcPr>
            <w:tcW w:w="2700" w:type="dxa"/>
            <w:vAlign w:val="center"/>
          </w:tcPr>
          <w:p w:rsidR="007D27F5" w:rsidRDefault="007D27F5">
            <w:pPr>
              <w:rPr>
                <w:color w:val="000000"/>
              </w:rPr>
            </w:pPr>
            <w:r>
              <w:rPr>
                <w:color w:val="000000"/>
              </w:rPr>
              <w:t>Comcast (phone)</w:t>
            </w:r>
          </w:p>
        </w:tc>
        <w:tc>
          <w:tcPr>
            <w:tcW w:w="2078" w:type="dxa"/>
            <w:gridSpan w:val="2"/>
            <w:vAlign w:val="bottom"/>
          </w:tcPr>
          <w:p w:rsidR="007D27F5" w:rsidRDefault="007D27F5">
            <w:pPr>
              <w:rPr>
                <w:color w:val="000000"/>
              </w:rPr>
            </w:pPr>
            <w:r>
              <w:rPr>
                <w:color w:val="000000"/>
              </w:rPr>
              <w:t>Towanda Russell</w:t>
            </w:r>
          </w:p>
        </w:tc>
        <w:tc>
          <w:tcPr>
            <w:tcW w:w="2590" w:type="dxa"/>
            <w:vAlign w:val="bottom"/>
          </w:tcPr>
          <w:p w:rsidR="007D27F5" w:rsidRDefault="007D27F5">
            <w:pPr>
              <w:rPr>
                <w:color w:val="000000"/>
              </w:rPr>
            </w:pPr>
            <w:r>
              <w:rPr>
                <w:color w:val="000000"/>
              </w:rPr>
              <w:t>RCN (phone)</w:t>
            </w:r>
          </w:p>
        </w:tc>
      </w:tr>
      <w:tr w:rsidR="007D27F5" w:rsidRPr="00195D55" w:rsidTr="00CE2CCE">
        <w:trPr>
          <w:gridAfter w:val="1"/>
          <w:wAfter w:w="12" w:type="dxa"/>
          <w:trHeight w:val="319"/>
        </w:trPr>
        <w:tc>
          <w:tcPr>
            <w:tcW w:w="2160" w:type="dxa"/>
            <w:vAlign w:val="center"/>
          </w:tcPr>
          <w:p w:rsidR="007D27F5" w:rsidRDefault="007D27F5">
            <w:pPr>
              <w:rPr>
                <w:color w:val="000000"/>
              </w:rPr>
            </w:pPr>
            <w:r>
              <w:rPr>
                <w:color w:val="000000"/>
              </w:rPr>
              <w:t>Beth O’Donnell</w:t>
            </w:r>
          </w:p>
        </w:tc>
        <w:tc>
          <w:tcPr>
            <w:tcW w:w="2700" w:type="dxa"/>
            <w:vAlign w:val="center"/>
          </w:tcPr>
          <w:p w:rsidR="007D27F5" w:rsidRDefault="007D27F5">
            <w:pPr>
              <w:rPr>
                <w:color w:val="000000"/>
              </w:rPr>
            </w:pPr>
            <w:r>
              <w:rPr>
                <w:color w:val="000000"/>
              </w:rPr>
              <w:t>Cox (phone)</w:t>
            </w:r>
          </w:p>
        </w:tc>
        <w:tc>
          <w:tcPr>
            <w:tcW w:w="2078" w:type="dxa"/>
            <w:gridSpan w:val="2"/>
            <w:vAlign w:val="center"/>
          </w:tcPr>
          <w:p w:rsidR="007D27F5" w:rsidRDefault="007D27F5">
            <w:pPr>
              <w:rPr>
                <w:color w:val="000000"/>
              </w:rPr>
            </w:pPr>
            <w:r>
              <w:rPr>
                <w:color w:val="000000"/>
              </w:rPr>
              <w:t>Rosemary Emmer</w:t>
            </w:r>
          </w:p>
        </w:tc>
        <w:tc>
          <w:tcPr>
            <w:tcW w:w="2590" w:type="dxa"/>
            <w:vAlign w:val="center"/>
          </w:tcPr>
          <w:p w:rsidR="007D27F5" w:rsidRDefault="007D27F5">
            <w:pPr>
              <w:rPr>
                <w:color w:val="000000"/>
              </w:rPr>
            </w:pPr>
            <w:r>
              <w:rPr>
                <w:color w:val="000000"/>
              </w:rPr>
              <w:t>Sprint</w:t>
            </w:r>
          </w:p>
        </w:tc>
      </w:tr>
      <w:tr w:rsidR="007D27F5" w:rsidRPr="00195D55" w:rsidTr="00CE2CCE">
        <w:trPr>
          <w:gridAfter w:val="1"/>
          <w:wAfter w:w="12" w:type="dxa"/>
          <w:trHeight w:val="319"/>
        </w:trPr>
        <w:tc>
          <w:tcPr>
            <w:tcW w:w="2160" w:type="dxa"/>
            <w:vAlign w:val="bottom"/>
          </w:tcPr>
          <w:p w:rsidR="007D27F5" w:rsidRDefault="007D27F5">
            <w:pPr>
              <w:rPr>
                <w:color w:val="000000"/>
              </w:rPr>
            </w:pPr>
            <w:r>
              <w:rPr>
                <w:color w:val="000000"/>
              </w:rPr>
              <w:t>Cary Hinton</w:t>
            </w:r>
          </w:p>
        </w:tc>
        <w:tc>
          <w:tcPr>
            <w:tcW w:w="2700" w:type="dxa"/>
            <w:vAlign w:val="bottom"/>
          </w:tcPr>
          <w:p w:rsidR="007D27F5" w:rsidRDefault="007D27F5">
            <w:pPr>
              <w:rPr>
                <w:color w:val="000000"/>
              </w:rPr>
            </w:pPr>
            <w:r>
              <w:rPr>
                <w:color w:val="000000"/>
              </w:rPr>
              <w:t>DC - PSC  (phone)</w:t>
            </w:r>
          </w:p>
        </w:tc>
        <w:tc>
          <w:tcPr>
            <w:tcW w:w="2078" w:type="dxa"/>
            <w:gridSpan w:val="2"/>
            <w:vAlign w:val="center"/>
          </w:tcPr>
          <w:p w:rsidR="007D27F5" w:rsidRDefault="007D27F5">
            <w:pPr>
              <w:rPr>
                <w:color w:val="000000"/>
              </w:rPr>
            </w:pPr>
            <w:r>
              <w:rPr>
                <w:color w:val="000000"/>
              </w:rPr>
              <w:t>Suzanne Addington</w:t>
            </w:r>
          </w:p>
        </w:tc>
        <w:tc>
          <w:tcPr>
            <w:tcW w:w="2590" w:type="dxa"/>
            <w:vAlign w:val="center"/>
          </w:tcPr>
          <w:p w:rsidR="007D27F5" w:rsidRDefault="007D27F5">
            <w:pPr>
              <w:rPr>
                <w:color w:val="000000"/>
              </w:rPr>
            </w:pPr>
            <w:r>
              <w:rPr>
                <w:color w:val="000000"/>
              </w:rPr>
              <w:t>Sprint</w:t>
            </w:r>
          </w:p>
        </w:tc>
      </w:tr>
      <w:tr w:rsidR="007D27F5" w:rsidRPr="00195D55" w:rsidTr="004F60E2">
        <w:tblPrEx>
          <w:tblLook w:val="0000" w:firstRow="0" w:lastRow="0" w:firstColumn="0" w:lastColumn="0" w:noHBand="0" w:noVBand="0"/>
        </w:tblPrEx>
        <w:trPr>
          <w:gridAfter w:val="1"/>
          <w:wAfter w:w="12" w:type="dxa"/>
          <w:trHeight w:val="319"/>
        </w:trPr>
        <w:tc>
          <w:tcPr>
            <w:tcW w:w="2160" w:type="dxa"/>
            <w:vAlign w:val="bottom"/>
          </w:tcPr>
          <w:p w:rsidR="007D27F5" w:rsidRDefault="007D27F5">
            <w:pPr>
              <w:rPr>
                <w:color w:val="000000"/>
              </w:rPr>
            </w:pPr>
            <w:r>
              <w:rPr>
                <w:color w:val="000000"/>
              </w:rPr>
              <w:t>Leslie Miklos</w:t>
            </w:r>
          </w:p>
        </w:tc>
        <w:tc>
          <w:tcPr>
            <w:tcW w:w="2700" w:type="dxa"/>
            <w:vAlign w:val="bottom"/>
          </w:tcPr>
          <w:p w:rsidR="007D27F5" w:rsidRDefault="007D27F5">
            <w:pPr>
              <w:rPr>
                <w:color w:val="000000"/>
              </w:rPr>
            </w:pPr>
            <w:r>
              <w:rPr>
                <w:color w:val="000000"/>
              </w:rPr>
              <w:t>FairPoint  (phone)</w:t>
            </w:r>
          </w:p>
        </w:tc>
        <w:tc>
          <w:tcPr>
            <w:tcW w:w="2078" w:type="dxa"/>
            <w:gridSpan w:val="2"/>
            <w:vAlign w:val="center"/>
          </w:tcPr>
          <w:p w:rsidR="007D27F5" w:rsidRDefault="007D27F5">
            <w:pPr>
              <w:rPr>
                <w:color w:val="000000"/>
              </w:rPr>
            </w:pPr>
            <w:r>
              <w:rPr>
                <w:color w:val="000000"/>
              </w:rPr>
              <w:t>Darren Post</w:t>
            </w:r>
          </w:p>
        </w:tc>
        <w:tc>
          <w:tcPr>
            <w:tcW w:w="2590" w:type="dxa"/>
            <w:vAlign w:val="center"/>
          </w:tcPr>
          <w:p w:rsidR="007D27F5" w:rsidRDefault="007D27F5">
            <w:pPr>
              <w:rPr>
                <w:color w:val="000000"/>
              </w:rPr>
            </w:pPr>
            <w:r>
              <w:rPr>
                <w:color w:val="000000"/>
              </w:rPr>
              <w:t>Synchronoss</w:t>
            </w:r>
          </w:p>
        </w:tc>
      </w:tr>
      <w:tr w:rsidR="007D27F5" w:rsidRPr="00195D55" w:rsidTr="002844B9">
        <w:tblPrEx>
          <w:tblLook w:val="0000" w:firstRow="0" w:lastRow="0" w:firstColumn="0" w:lastColumn="0" w:noHBand="0" w:noVBand="0"/>
        </w:tblPrEx>
        <w:trPr>
          <w:gridAfter w:val="1"/>
          <w:wAfter w:w="12" w:type="dxa"/>
          <w:trHeight w:val="319"/>
        </w:trPr>
        <w:tc>
          <w:tcPr>
            <w:tcW w:w="2160" w:type="dxa"/>
            <w:vAlign w:val="center"/>
          </w:tcPr>
          <w:p w:rsidR="007D27F5" w:rsidRDefault="007D27F5">
            <w:pPr>
              <w:rPr>
                <w:color w:val="000000"/>
              </w:rPr>
            </w:pPr>
            <w:r>
              <w:rPr>
                <w:color w:val="000000"/>
              </w:rPr>
              <w:t>Nadine Fletcher</w:t>
            </w:r>
          </w:p>
        </w:tc>
        <w:tc>
          <w:tcPr>
            <w:tcW w:w="2700" w:type="dxa"/>
            <w:vAlign w:val="center"/>
          </w:tcPr>
          <w:p w:rsidR="007D27F5" w:rsidRDefault="007D27F5">
            <w:pPr>
              <w:rPr>
                <w:color w:val="000000"/>
              </w:rPr>
            </w:pPr>
            <w:r>
              <w:rPr>
                <w:color w:val="000000"/>
              </w:rPr>
              <w:t>FairPoint  (phone)</w:t>
            </w:r>
          </w:p>
        </w:tc>
        <w:tc>
          <w:tcPr>
            <w:tcW w:w="2078" w:type="dxa"/>
            <w:gridSpan w:val="2"/>
            <w:vAlign w:val="center"/>
          </w:tcPr>
          <w:p w:rsidR="007D27F5" w:rsidRDefault="007D27F5">
            <w:pPr>
              <w:rPr>
                <w:color w:val="000000"/>
              </w:rPr>
            </w:pPr>
            <w:r>
              <w:rPr>
                <w:color w:val="000000"/>
              </w:rPr>
              <w:t>Jeanne Kulesa</w:t>
            </w:r>
          </w:p>
        </w:tc>
        <w:tc>
          <w:tcPr>
            <w:tcW w:w="2590" w:type="dxa"/>
            <w:vAlign w:val="center"/>
          </w:tcPr>
          <w:p w:rsidR="007D27F5" w:rsidRDefault="007D27F5">
            <w:pPr>
              <w:rPr>
                <w:color w:val="000000"/>
              </w:rPr>
            </w:pPr>
            <w:r>
              <w:rPr>
                <w:color w:val="000000"/>
              </w:rPr>
              <w:t>Synchronoss</w:t>
            </w:r>
          </w:p>
        </w:tc>
      </w:tr>
      <w:tr w:rsidR="007D27F5" w:rsidRPr="00195D55" w:rsidTr="004F60E2">
        <w:tblPrEx>
          <w:tblLook w:val="0000" w:firstRow="0" w:lastRow="0" w:firstColumn="0" w:lastColumn="0" w:noHBand="0" w:noVBand="0"/>
        </w:tblPrEx>
        <w:trPr>
          <w:gridAfter w:val="1"/>
          <w:wAfter w:w="12" w:type="dxa"/>
          <w:trHeight w:val="319"/>
        </w:trPr>
        <w:tc>
          <w:tcPr>
            <w:tcW w:w="2160" w:type="dxa"/>
            <w:vAlign w:val="center"/>
          </w:tcPr>
          <w:p w:rsidR="007D27F5" w:rsidRDefault="007D27F5">
            <w:pPr>
              <w:rPr>
                <w:color w:val="000000"/>
              </w:rPr>
            </w:pPr>
            <w:r>
              <w:rPr>
                <w:color w:val="000000"/>
              </w:rPr>
              <w:t>Crystal Hanus</w:t>
            </w:r>
          </w:p>
        </w:tc>
        <w:tc>
          <w:tcPr>
            <w:tcW w:w="2700" w:type="dxa"/>
            <w:vAlign w:val="center"/>
          </w:tcPr>
          <w:p w:rsidR="007D27F5" w:rsidRDefault="007D27F5">
            <w:pPr>
              <w:rPr>
                <w:color w:val="000000"/>
              </w:rPr>
            </w:pPr>
            <w:r>
              <w:rPr>
                <w:color w:val="000000"/>
              </w:rPr>
              <w:t>GVNW (phone)</w:t>
            </w:r>
          </w:p>
        </w:tc>
        <w:tc>
          <w:tcPr>
            <w:tcW w:w="2078" w:type="dxa"/>
            <w:gridSpan w:val="2"/>
            <w:vAlign w:val="bottom"/>
          </w:tcPr>
          <w:p w:rsidR="007D27F5" w:rsidRDefault="007D27F5">
            <w:pPr>
              <w:rPr>
                <w:color w:val="000000"/>
              </w:rPr>
            </w:pPr>
            <w:r>
              <w:rPr>
                <w:color w:val="000000"/>
              </w:rPr>
              <w:t>Bob Bruce</w:t>
            </w:r>
          </w:p>
        </w:tc>
        <w:tc>
          <w:tcPr>
            <w:tcW w:w="2590" w:type="dxa"/>
            <w:vAlign w:val="bottom"/>
          </w:tcPr>
          <w:p w:rsidR="007D27F5" w:rsidRDefault="007D27F5">
            <w:pPr>
              <w:rPr>
                <w:color w:val="000000"/>
              </w:rPr>
            </w:pPr>
            <w:r>
              <w:rPr>
                <w:color w:val="000000"/>
              </w:rPr>
              <w:t xml:space="preserve">Syniverse </w:t>
            </w:r>
          </w:p>
        </w:tc>
      </w:tr>
      <w:tr w:rsidR="007D27F5" w:rsidRPr="00195D55" w:rsidTr="00971BCC">
        <w:tblPrEx>
          <w:tblLook w:val="0000" w:firstRow="0" w:lastRow="0" w:firstColumn="0" w:lastColumn="0" w:noHBand="0" w:noVBand="0"/>
        </w:tblPrEx>
        <w:trPr>
          <w:gridAfter w:val="1"/>
          <w:wAfter w:w="12" w:type="dxa"/>
          <w:trHeight w:val="319"/>
        </w:trPr>
        <w:tc>
          <w:tcPr>
            <w:tcW w:w="2160" w:type="dxa"/>
            <w:vAlign w:val="bottom"/>
          </w:tcPr>
          <w:p w:rsidR="007D27F5" w:rsidRDefault="007D27F5">
            <w:pPr>
              <w:rPr>
                <w:color w:val="000000"/>
              </w:rPr>
            </w:pPr>
            <w:r>
              <w:rPr>
                <w:color w:val="000000"/>
              </w:rPr>
              <w:t>Wendy Trahan</w:t>
            </w:r>
          </w:p>
        </w:tc>
        <w:tc>
          <w:tcPr>
            <w:tcW w:w="2700" w:type="dxa"/>
            <w:vAlign w:val="bottom"/>
          </w:tcPr>
          <w:p w:rsidR="007D27F5" w:rsidRDefault="007D27F5">
            <w:pPr>
              <w:rPr>
                <w:color w:val="000000"/>
              </w:rPr>
            </w:pPr>
            <w:r>
              <w:rPr>
                <w:color w:val="000000"/>
              </w:rPr>
              <w:t>GVNW (phone)</w:t>
            </w:r>
          </w:p>
        </w:tc>
        <w:tc>
          <w:tcPr>
            <w:tcW w:w="2078" w:type="dxa"/>
            <w:gridSpan w:val="2"/>
            <w:vAlign w:val="center"/>
          </w:tcPr>
          <w:p w:rsidR="007D27F5" w:rsidRDefault="007D27F5">
            <w:pPr>
              <w:rPr>
                <w:color w:val="000000"/>
              </w:rPr>
            </w:pPr>
            <w:r>
              <w:rPr>
                <w:color w:val="000000"/>
              </w:rPr>
              <w:t>Luke Sessions</w:t>
            </w:r>
          </w:p>
        </w:tc>
        <w:tc>
          <w:tcPr>
            <w:tcW w:w="2590" w:type="dxa"/>
            <w:vAlign w:val="center"/>
          </w:tcPr>
          <w:p w:rsidR="007D27F5" w:rsidRDefault="007D27F5">
            <w:pPr>
              <w:rPr>
                <w:color w:val="000000"/>
              </w:rPr>
            </w:pPr>
            <w:r>
              <w:rPr>
                <w:color w:val="000000"/>
              </w:rPr>
              <w:t>T-Mobile</w:t>
            </w:r>
          </w:p>
        </w:tc>
      </w:tr>
      <w:tr w:rsidR="007D27F5" w:rsidRPr="00195D55" w:rsidTr="004F60E2">
        <w:tblPrEx>
          <w:tblLook w:val="0000" w:firstRow="0" w:lastRow="0" w:firstColumn="0" w:lastColumn="0" w:noHBand="0" w:noVBand="0"/>
        </w:tblPrEx>
        <w:trPr>
          <w:gridAfter w:val="1"/>
          <w:wAfter w:w="12" w:type="dxa"/>
          <w:trHeight w:val="319"/>
        </w:trPr>
        <w:tc>
          <w:tcPr>
            <w:tcW w:w="2160" w:type="dxa"/>
            <w:vAlign w:val="bottom"/>
          </w:tcPr>
          <w:p w:rsidR="007D27F5" w:rsidRDefault="007D27F5">
            <w:pPr>
              <w:rPr>
                <w:color w:val="000000"/>
              </w:rPr>
            </w:pPr>
            <w:r>
              <w:rPr>
                <w:color w:val="000000"/>
              </w:rPr>
              <w:t>Doug Babcock</w:t>
            </w:r>
          </w:p>
        </w:tc>
        <w:tc>
          <w:tcPr>
            <w:tcW w:w="2700" w:type="dxa"/>
            <w:vAlign w:val="bottom"/>
          </w:tcPr>
          <w:p w:rsidR="007D27F5" w:rsidRDefault="007D27F5">
            <w:pPr>
              <w:rPr>
                <w:color w:val="000000"/>
              </w:rPr>
            </w:pPr>
            <w:r>
              <w:rPr>
                <w:color w:val="000000"/>
              </w:rPr>
              <w:t>iconectiv</w:t>
            </w:r>
          </w:p>
        </w:tc>
        <w:tc>
          <w:tcPr>
            <w:tcW w:w="2078" w:type="dxa"/>
            <w:gridSpan w:val="2"/>
            <w:vAlign w:val="center"/>
          </w:tcPr>
          <w:p w:rsidR="007D27F5" w:rsidRDefault="007D27F5">
            <w:pPr>
              <w:rPr>
                <w:color w:val="000000"/>
              </w:rPr>
            </w:pPr>
            <w:r>
              <w:rPr>
                <w:color w:val="000000"/>
              </w:rPr>
              <w:t>Paula Campagnoli</w:t>
            </w:r>
          </w:p>
        </w:tc>
        <w:tc>
          <w:tcPr>
            <w:tcW w:w="2590" w:type="dxa"/>
            <w:vAlign w:val="center"/>
          </w:tcPr>
          <w:p w:rsidR="007D27F5" w:rsidRDefault="007D27F5">
            <w:pPr>
              <w:rPr>
                <w:color w:val="000000"/>
              </w:rPr>
            </w:pPr>
            <w:r>
              <w:rPr>
                <w:color w:val="000000"/>
              </w:rPr>
              <w:t>T-Mobile</w:t>
            </w:r>
          </w:p>
        </w:tc>
      </w:tr>
      <w:tr w:rsidR="007D27F5" w:rsidRPr="00195D55" w:rsidTr="001B7BD3">
        <w:tblPrEx>
          <w:tblLook w:val="0000" w:firstRow="0" w:lastRow="0" w:firstColumn="0" w:lastColumn="0" w:noHBand="0" w:noVBand="0"/>
        </w:tblPrEx>
        <w:trPr>
          <w:gridAfter w:val="1"/>
          <w:wAfter w:w="12" w:type="dxa"/>
          <w:trHeight w:val="319"/>
        </w:trPr>
        <w:tc>
          <w:tcPr>
            <w:tcW w:w="2160" w:type="dxa"/>
            <w:vAlign w:val="center"/>
          </w:tcPr>
          <w:p w:rsidR="007D27F5" w:rsidRDefault="007D27F5">
            <w:pPr>
              <w:rPr>
                <w:color w:val="000000"/>
              </w:rPr>
            </w:pPr>
            <w:r>
              <w:rPr>
                <w:color w:val="000000"/>
              </w:rPr>
              <w:t>George Tsacnaris</w:t>
            </w:r>
          </w:p>
        </w:tc>
        <w:tc>
          <w:tcPr>
            <w:tcW w:w="2700" w:type="dxa"/>
            <w:vAlign w:val="center"/>
          </w:tcPr>
          <w:p w:rsidR="007D27F5" w:rsidRDefault="007D27F5">
            <w:pPr>
              <w:rPr>
                <w:color w:val="000000"/>
              </w:rPr>
            </w:pPr>
            <w:r>
              <w:rPr>
                <w:color w:val="000000"/>
              </w:rPr>
              <w:t>iconectiv</w:t>
            </w:r>
          </w:p>
        </w:tc>
        <w:tc>
          <w:tcPr>
            <w:tcW w:w="2078" w:type="dxa"/>
            <w:gridSpan w:val="2"/>
            <w:vAlign w:val="bottom"/>
          </w:tcPr>
          <w:p w:rsidR="007D27F5" w:rsidRDefault="007D27F5">
            <w:pPr>
              <w:rPr>
                <w:color w:val="000000"/>
              </w:rPr>
            </w:pPr>
            <w:r>
              <w:rPr>
                <w:color w:val="000000"/>
              </w:rPr>
              <w:t>Rajeev Veettil</w:t>
            </w:r>
          </w:p>
        </w:tc>
        <w:tc>
          <w:tcPr>
            <w:tcW w:w="2590" w:type="dxa"/>
            <w:vAlign w:val="bottom"/>
          </w:tcPr>
          <w:p w:rsidR="007D27F5" w:rsidRDefault="007D27F5">
            <w:pPr>
              <w:rPr>
                <w:color w:val="000000"/>
              </w:rPr>
            </w:pPr>
            <w:r>
              <w:rPr>
                <w:color w:val="000000"/>
              </w:rPr>
              <w:t>TNS</w:t>
            </w:r>
          </w:p>
        </w:tc>
      </w:tr>
      <w:tr w:rsidR="007D27F5" w:rsidRPr="00195D55" w:rsidTr="00971BCC">
        <w:tblPrEx>
          <w:tblLook w:val="0000" w:firstRow="0" w:lastRow="0" w:firstColumn="0" w:lastColumn="0" w:noHBand="0" w:noVBand="0"/>
        </w:tblPrEx>
        <w:trPr>
          <w:gridAfter w:val="1"/>
          <w:wAfter w:w="12" w:type="dxa"/>
          <w:trHeight w:val="319"/>
        </w:trPr>
        <w:tc>
          <w:tcPr>
            <w:tcW w:w="2160" w:type="dxa"/>
            <w:vAlign w:val="center"/>
          </w:tcPr>
          <w:p w:rsidR="007D27F5" w:rsidRDefault="007D27F5">
            <w:pPr>
              <w:rPr>
                <w:color w:val="000000"/>
              </w:rPr>
            </w:pPr>
            <w:r>
              <w:rPr>
                <w:color w:val="000000"/>
              </w:rPr>
              <w:t>Joel Zamlong</w:t>
            </w:r>
          </w:p>
        </w:tc>
        <w:tc>
          <w:tcPr>
            <w:tcW w:w="2700" w:type="dxa"/>
            <w:vAlign w:val="center"/>
          </w:tcPr>
          <w:p w:rsidR="007D27F5" w:rsidRDefault="007D27F5">
            <w:pPr>
              <w:rPr>
                <w:color w:val="000000"/>
              </w:rPr>
            </w:pPr>
            <w:r>
              <w:rPr>
                <w:color w:val="000000"/>
              </w:rPr>
              <w:t>iconectiv</w:t>
            </w:r>
          </w:p>
        </w:tc>
        <w:tc>
          <w:tcPr>
            <w:tcW w:w="2078" w:type="dxa"/>
            <w:gridSpan w:val="2"/>
            <w:vAlign w:val="bottom"/>
          </w:tcPr>
          <w:p w:rsidR="007D27F5" w:rsidRDefault="007D27F5">
            <w:pPr>
              <w:rPr>
                <w:color w:val="000000"/>
              </w:rPr>
            </w:pPr>
            <w:r>
              <w:rPr>
                <w:color w:val="000000"/>
              </w:rPr>
              <w:t>Tanya Golub</w:t>
            </w:r>
          </w:p>
        </w:tc>
        <w:tc>
          <w:tcPr>
            <w:tcW w:w="2590" w:type="dxa"/>
            <w:vAlign w:val="bottom"/>
          </w:tcPr>
          <w:p w:rsidR="007D27F5" w:rsidRDefault="007D27F5">
            <w:pPr>
              <w:rPr>
                <w:color w:val="000000"/>
              </w:rPr>
            </w:pPr>
            <w:r>
              <w:rPr>
                <w:color w:val="000000"/>
              </w:rPr>
              <w:t>US Cellular</w:t>
            </w:r>
          </w:p>
        </w:tc>
      </w:tr>
      <w:tr w:rsidR="007D27F5" w:rsidRPr="00195D55" w:rsidTr="00971BCC">
        <w:tblPrEx>
          <w:tblLook w:val="0000" w:firstRow="0" w:lastRow="0" w:firstColumn="0" w:lastColumn="0" w:noHBand="0" w:noVBand="0"/>
        </w:tblPrEx>
        <w:trPr>
          <w:gridAfter w:val="1"/>
          <w:wAfter w:w="12" w:type="dxa"/>
          <w:trHeight w:val="319"/>
        </w:trPr>
        <w:tc>
          <w:tcPr>
            <w:tcW w:w="2160" w:type="dxa"/>
            <w:vAlign w:val="center"/>
          </w:tcPr>
          <w:p w:rsidR="007D27F5" w:rsidRDefault="007D27F5">
            <w:pPr>
              <w:rPr>
                <w:color w:val="000000"/>
              </w:rPr>
            </w:pPr>
            <w:r>
              <w:rPr>
                <w:color w:val="000000"/>
              </w:rPr>
              <w:t>John Malyar</w:t>
            </w:r>
          </w:p>
        </w:tc>
        <w:tc>
          <w:tcPr>
            <w:tcW w:w="2700" w:type="dxa"/>
            <w:vAlign w:val="center"/>
          </w:tcPr>
          <w:p w:rsidR="007D27F5" w:rsidRDefault="007D27F5">
            <w:pPr>
              <w:rPr>
                <w:color w:val="000000"/>
              </w:rPr>
            </w:pPr>
            <w:r>
              <w:rPr>
                <w:color w:val="000000"/>
              </w:rPr>
              <w:t>iconectiv</w:t>
            </w:r>
          </w:p>
        </w:tc>
        <w:tc>
          <w:tcPr>
            <w:tcW w:w="2078" w:type="dxa"/>
            <w:gridSpan w:val="2"/>
            <w:vAlign w:val="center"/>
          </w:tcPr>
          <w:p w:rsidR="007D27F5" w:rsidRDefault="007D27F5">
            <w:pPr>
              <w:rPr>
                <w:color w:val="000000"/>
              </w:rPr>
            </w:pPr>
            <w:r>
              <w:rPr>
                <w:color w:val="000000"/>
              </w:rPr>
              <w:t>Deb Tucker</w:t>
            </w:r>
          </w:p>
        </w:tc>
        <w:tc>
          <w:tcPr>
            <w:tcW w:w="2590" w:type="dxa"/>
            <w:vAlign w:val="center"/>
          </w:tcPr>
          <w:p w:rsidR="007D27F5" w:rsidRDefault="007D27F5">
            <w:pPr>
              <w:rPr>
                <w:color w:val="000000"/>
              </w:rPr>
            </w:pPr>
            <w:r>
              <w:rPr>
                <w:color w:val="000000"/>
              </w:rPr>
              <w:t>Verizon Wireless</w:t>
            </w:r>
          </w:p>
        </w:tc>
      </w:tr>
      <w:tr w:rsidR="007D27F5" w:rsidRPr="00195D55" w:rsidTr="00CE2CCE">
        <w:tblPrEx>
          <w:tblLook w:val="0000" w:firstRow="0" w:lastRow="0" w:firstColumn="0" w:lastColumn="0" w:noHBand="0" w:noVBand="0"/>
        </w:tblPrEx>
        <w:trPr>
          <w:gridAfter w:val="1"/>
          <w:wAfter w:w="12" w:type="dxa"/>
          <w:trHeight w:val="319"/>
        </w:trPr>
        <w:tc>
          <w:tcPr>
            <w:tcW w:w="2160" w:type="dxa"/>
            <w:vAlign w:val="center"/>
          </w:tcPr>
          <w:p w:rsidR="007D27F5" w:rsidRDefault="007D27F5">
            <w:pPr>
              <w:rPr>
                <w:color w:val="000000"/>
              </w:rPr>
            </w:pPr>
            <w:r>
              <w:rPr>
                <w:color w:val="000000"/>
              </w:rPr>
              <w:t>Steven Koch</w:t>
            </w:r>
          </w:p>
        </w:tc>
        <w:tc>
          <w:tcPr>
            <w:tcW w:w="2700" w:type="dxa"/>
            <w:vAlign w:val="center"/>
          </w:tcPr>
          <w:p w:rsidR="007D27F5" w:rsidRDefault="007D27F5">
            <w:pPr>
              <w:rPr>
                <w:color w:val="000000"/>
              </w:rPr>
            </w:pPr>
            <w:r>
              <w:rPr>
                <w:color w:val="000000"/>
              </w:rPr>
              <w:t>iconectiv</w:t>
            </w:r>
          </w:p>
        </w:tc>
        <w:tc>
          <w:tcPr>
            <w:tcW w:w="2078" w:type="dxa"/>
            <w:gridSpan w:val="2"/>
            <w:vAlign w:val="bottom"/>
          </w:tcPr>
          <w:p w:rsidR="007D27F5" w:rsidRDefault="007D27F5">
            <w:pPr>
              <w:rPr>
                <w:color w:val="000000"/>
              </w:rPr>
            </w:pPr>
            <w:r>
              <w:rPr>
                <w:color w:val="000000"/>
              </w:rPr>
              <w:t>Kathy Rogers</w:t>
            </w:r>
          </w:p>
        </w:tc>
        <w:tc>
          <w:tcPr>
            <w:tcW w:w="2590" w:type="dxa"/>
            <w:vAlign w:val="bottom"/>
          </w:tcPr>
          <w:p w:rsidR="007D27F5" w:rsidRDefault="007D27F5">
            <w:pPr>
              <w:rPr>
                <w:color w:val="000000"/>
              </w:rPr>
            </w:pPr>
            <w:r>
              <w:rPr>
                <w:color w:val="000000"/>
              </w:rPr>
              <w:t>Verizon Wireless (phone)</w:t>
            </w:r>
          </w:p>
        </w:tc>
      </w:tr>
      <w:tr w:rsidR="007D27F5" w:rsidRPr="00195D55" w:rsidTr="00971BCC">
        <w:tblPrEx>
          <w:tblLook w:val="0000" w:firstRow="0" w:lastRow="0" w:firstColumn="0" w:lastColumn="0" w:noHBand="0" w:noVBand="0"/>
        </w:tblPrEx>
        <w:trPr>
          <w:gridAfter w:val="1"/>
          <w:wAfter w:w="12" w:type="dxa"/>
          <w:trHeight w:val="319"/>
        </w:trPr>
        <w:tc>
          <w:tcPr>
            <w:tcW w:w="2160" w:type="dxa"/>
            <w:vAlign w:val="center"/>
          </w:tcPr>
          <w:p w:rsidR="007D27F5" w:rsidRDefault="007D27F5">
            <w:pPr>
              <w:rPr>
                <w:color w:val="000000"/>
              </w:rPr>
            </w:pPr>
            <w:r>
              <w:rPr>
                <w:color w:val="000000"/>
              </w:rPr>
              <w:t>Carolee Hall</w:t>
            </w:r>
          </w:p>
        </w:tc>
        <w:tc>
          <w:tcPr>
            <w:tcW w:w="2700" w:type="dxa"/>
            <w:vAlign w:val="center"/>
          </w:tcPr>
          <w:p w:rsidR="007D27F5" w:rsidRDefault="007D27F5">
            <w:pPr>
              <w:rPr>
                <w:color w:val="000000"/>
              </w:rPr>
            </w:pPr>
            <w:r>
              <w:rPr>
                <w:color w:val="000000"/>
              </w:rPr>
              <w:t>Idaho PUC (phone)</w:t>
            </w:r>
          </w:p>
        </w:tc>
        <w:tc>
          <w:tcPr>
            <w:tcW w:w="2078" w:type="dxa"/>
            <w:gridSpan w:val="2"/>
            <w:vAlign w:val="bottom"/>
          </w:tcPr>
          <w:p w:rsidR="007D27F5" w:rsidRDefault="007D27F5">
            <w:pPr>
              <w:rPr>
                <w:color w:val="000000"/>
              </w:rPr>
            </w:pPr>
            <w:r>
              <w:rPr>
                <w:color w:val="000000"/>
              </w:rPr>
              <w:t>Scott Terry</w:t>
            </w:r>
          </w:p>
        </w:tc>
        <w:tc>
          <w:tcPr>
            <w:tcW w:w="2590" w:type="dxa"/>
            <w:vAlign w:val="bottom"/>
          </w:tcPr>
          <w:p w:rsidR="007D27F5" w:rsidRDefault="007D27F5">
            <w:pPr>
              <w:rPr>
                <w:color w:val="000000"/>
              </w:rPr>
            </w:pPr>
            <w:r>
              <w:rPr>
                <w:color w:val="000000"/>
              </w:rPr>
              <w:t>Windstream</w:t>
            </w:r>
          </w:p>
        </w:tc>
      </w:tr>
      <w:tr w:rsidR="007D27F5" w:rsidRPr="00195D55" w:rsidTr="00971BCC">
        <w:tblPrEx>
          <w:tblLook w:val="0000" w:firstRow="0" w:lastRow="0" w:firstColumn="0" w:lastColumn="0" w:noHBand="0" w:noVBand="0"/>
        </w:tblPrEx>
        <w:trPr>
          <w:gridAfter w:val="1"/>
          <w:wAfter w:w="12" w:type="dxa"/>
          <w:trHeight w:val="319"/>
        </w:trPr>
        <w:tc>
          <w:tcPr>
            <w:tcW w:w="2160" w:type="dxa"/>
            <w:vAlign w:val="center"/>
          </w:tcPr>
          <w:p w:rsidR="007D27F5" w:rsidRDefault="007D27F5">
            <w:pPr>
              <w:rPr>
                <w:color w:val="000000"/>
              </w:rPr>
            </w:pPr>
            <w:r>
              <w:rPr>
                <w:color w:val="000000"/>
              </w:rPr>
              <w:t>Bridget Alexander</w:t>
            </w:r>
          </w:p>
        </w:tc>
        <w:tc>
          <w:tcPr>
            <w:tcW w:w="2700" w:type="dxa"/>
            <w:vAlign w:val="center"/>
          </w:tcPr>
          <w:p w:rsidR="007D27F5" w:rsidRDefault="007D27F5">
            <w:pPr>
              <w:rPr>
                <w:color w:val="000000"/>
              </w:rPr>
            </w:pPr>
            <w:r>
              <w:rPr>
                <w:color w:val="000000"/>
              </w:rPr>
              <w:t>JSI</w:t>
            </w:r>
          </w:p>
        </w:tc>
        <w:tc>
          <w:tcPr>
            <w:tcW w:w="2078" w:type="dxa"/>
            <w:gridSpan w:val="2"/>
            <w:vAlign w:val="center"/>
          </w:tcPr>
          <w:p w:rsidR="007D27F5" w:rsidRDefault="007D27F5">
            <w:pPr>
              <w:rPr>
                <w:color w:val="000000"/>
              </w:rPr>
            </w:pPr>
            <w:r>
              <w:rPr>
                <w:color w:val="000000"/>
              </w:rPr>
              <w:t>Dawn Lawrence</w:t>
            </w:r>
          </w:p>
        </w:tc>
        <w:tc>
          <w:tcPr>
            <w:tcW w:w="2590" w:type="dxa"/>
            <w:vAlign w:val="center"/>
          </w:tcPr>
          <w:p w:rsidR="007D27F5" w:rsidRDefault="007D27F5">
            <w:pPr>
              <w:rPr>
                <w:color w:val="000000"/>
              </w:rPr>
            </w:pPr>
            <w:r>
              <w:rPr>
                <w:color w:val="000000"/>
              </w:rPr>
              <w:t xml:space="preserve">XO </w:t>
            </w:r>
          </w:p>
        </w:tc>
      </w:tr>
      <w:tr w:rsidR="007D27F5" w:rsidRPr="00195D55" w:rsidTr="00971BCC">
        <w:tblPrEx>
          <w:tblLook w:val="0000" w:firstRow="0" w:lastRow="0" w:firstColumn="0" w:lastColumn="0" w:noHBand="0" w:noVBand="0"/>
        </w:tblPrEx>
        <w:trPr>
          <w:gridAfter w:val="1"/>
          <w:wAfter w:w="12" w:type="dxa"/>
          <w:trHeight w:val="319"/>
        </w:trPr>
        <w:tc>
          <w:tcPr>
            <w:tcW w:w="2160" w:type="dxa"/>
            <w:vAlign w:val="center"/>
          </w:tcPr>
          <w:p w:rsidR="007D27F5" w:rsidRDefault="007D27F5">
            <w:pPr>
              <w:rPr>
                <w:color w:val="000000"/>
              </w:rPr>
            </w:pPr>
            <w:r>
              <w:rPr>
                <w:color w:val="000000"/>
              </w:rPr>
              <w:t>Karen Hoffman</w:t>
            </w:r>
          </w:p>
        </w:tc>
        <w:tc>
          <w:tcPr>
            <w:tcW w:w="2700" w:type="dxa"/>
            <w:vAlign w:val="center"/>
          </w:tcPr>
          <w:p w:rsidR="007D27F5" w:rsidRDefault="007D27F5">
            <w:pPr>
              <w:rPr>
                <w:color w:val="000000"/>
              </w:rPr>
            </w:pPr>
            <w:r>
              <w:rPr>
                <w:color w:val="000000"/>
              </w:rPr>
              <w:t>JSI (phone) (phone)</w:t>
            </w:r>
          </w:p>
        </w:tc>
        <w:tc>
          <w:tcPr>
            <w:tcW w:w="2078" w:type="dxa"/>
            <w:gridSpan w:val="2"/>
            <w:vAlign w:val="center"/>
          </w:tcPr>
          <w:p w:rsidR="007D27F5" w:rsidRDefault="007D27F5">
            <w:pPr>
              <w:rPr>
                <w:color w:val="000000"/>
              </w:rPr>
            </w:pPr>
          </w:p>
        </w:tc>
        <w:tc>
          <w:tcPr>
            <w:tcW w:w="2590" w:type="dxa"/>
            <w:vAlign w:val="center"/>
          </w:tcPr>
          <w:p w:rsidR="007D27F5" w:rsidRDefault="007D27F5">
            <w:pPr>
              <w:rPr>
                <w:color w:val="000000"/>
              </w:rPr>
            </w:pPr>
          </w:p>
        </w:tc>
      </w:tr>
    </w:tbl>
    <w:p w:rsidR="00887937" w:rsidRDefault="00887937" w:rsidP="00AC0C26">
      <w:pPr>
        <w:pStyle w:val="BodyText3"/>
        <w:contextualSpacing/>
      </w:pPr>
    </w:p>
    <w:p w:rsidR="00880995" w:rsidRDefault="00880995" w:rsidP="00AC0C26">
      <w:pPr>
        <w:pStyle w:val="BodyText3"/>
        <w:contextualSpacing/>
      </w:pPr>
    </w:p>
    <w:p w:rsidR="00B13027" w:rsidRDefault="00B13027" w:rsidP="00AC0C26">
      <w:pPr>
        <w:pStyle w:val="BodyText3"/>
        <w:contextualSpacing/>
      </w:pPr>
    </w:p>
    <w:p w:rsidR="002154ED" w:rsidRDefault="002154ED" w:rsidP="00AC0C26">
      <w:pPr>
        <w:pStyle w:val="BodyText3"/>
        <w:contextualSpacing/>
      </w:pPr>
    </w:p>
    <w:p w:rsidR="00AA4462" w:rsidRDefault="00AA4462" w:rsidP="00AC0C26">
      <w:pPr>
        <w:pStyle w:val="BodyText3"/>
        <w:contextualSpacing/>
      </w:pPr>
    </w:p>
    <w:p w:rsidR="009A3061" w:rsidRPr="00E429B4" w:rsidRDefault="009A3061" w:rsidP="00AC0C26">
      <w:pPr>
        <w:pStyle w:val="BodyText3"/>
        <w:contextualSpacing/>
      </w:pPr>
      <w:r w:rsidRPr="00E429B4">
        <w:t xml:space="preserve">NOTE:  </w:t>
      </w:r>
      <w:r w:rsidR="00BB7B66">
        <w:t>OPEN</w:t>
      </w:r>
      <w:r w:rsidRPr="00E429B4">
        <w:t xml:space="preserve"> ACTION ITEMS REFERENCED IN THE MINUTES BELO</w:t>
      </w:r>
      <w:r w:rsidR="00B05779" w:rsidRPr="00E429B4">
        <w:t>W</w:t>
      </w:r>
      <w:r w:rsidR="00BA0A6A" w:rsidRPr="00E429B4">
        <w:t xml:space="preserve"> HAVE</w:t>
      </w:r>
      <w:r w:rsidR="002E5041" w:rsidRPr="00E429B4">
        <w:t xml:space="preserve"> BEEN CAPTURED IN THE “</w:t>
      </w:r>
      <w:r w:rsidR="00994466">
        <w:t>May 12-13</w:t>
      </w:r>
      <w:r w:rsidR="00894C46">
        <w:t>, 2015</w:t>
      </w:r>
      <w:r w:rsidR="0052001E" w:rsidRPr="00E429B4">
        <w:t xml:space="preserve"> </w:t>
      </w:r>
      <w:r w:rsidR="00B05779" w:rsidRPr="00E429B4">
        <w:t xml:space="preserve">WG </w:t>
      </w:r>
      <w:r w:rsidRPr="00E429B4">
        <w:t xml:space="preserve">ACTION ITEMS” FILE </w:t>
      </w:r>
      <w:r w:rsidR="00BB75B5" w:rsidRPr="00E429B4">
        <w:t>AND ATTACHED HERE</w:t>
      </w:r>
      <w:r w:rsidRPr="00E429B4">
        <w:t>.</w:t>
      </w:r>
    </w:p>
    <w:p w:rsidR="0052001E" w:rsidRDefault="004C17D7" w:rsidP="00AC0C26">
      <w:pPr>
        <w:pStyle w:val="BodyText3"/>
        <w:contextualSpacing/>
      </w:pPr>
      <w:r w:rsidRPr="00E429B4">
        <w:tab/>
      </w:r>
      <w:r w:rsidRPr="00E429B4">
        <w:tab/>
      </w:r>
      <w:r w:rsidRPr="00E429B4">
        <w:tab/>
      </w:r>
      <w:r w:rsidRPr="00E429B4">
        <w:tab/>
      </w:r>
      <w:r w:rsidR="00AA4462">
        <w:tab/>
      </w:r>
      <w:bookmarkStart w:id="1" w:name="_MON_1494241737"/>
      <w:bookmarkEnd w:id="1"/>
      <w:r w:rsidR="00994466">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9" o:title=""/>
          </v:shape>
          <o:OLEObject Type="Embed" ProgID="Word.Document.12" ShapeID="_x0000_i1025" DrawAspect="Icon" ObjectID="_1498052055" r:id="rId10">
            <o:FieldCodes>\s</o:FieldCodes>
          </o:OLEObject>
        </w:object>
      </w:r>
    </w:p>
    <w:p w:rsidR="009D0B54" w:rsidRDefault="009D0B54" w:rsidP="00AC0C26">
      <w:pPr>
        <w:ind w:left="2160" w:firstLine="720"/>
        <w:contextualSpacing/>
        <w:rPr>
          <w:b/>
        </w:rPr>
      </w:pPr>
    </w:p>
    <w:p w:rsidR="00732BE8" w:rsidRPr="00E429B4" w:rsidRDefault="00732BE8" w:rsidP="00AC0C26">
      <w:pPr>
        <w:ind w:left="2160" w:firstLine="720"/>
        <w:contextualSpacing/>
        <w:rPr>
          <w:b/>
        </w:rPr>
      </w:pPr>
    </w:p>
    <w:p w:rsidR="009A3061" w:rsidRPr="00E429B4" w:rsidRDefault="00056D6E" w:rsidP="00AC0C26">
      <w:pPr>
        <w:contextualSpacing/>
        <w:rPr>
          <w:b/>
          <w:sz w:val="32"/>
          <w:szCs w:val="32"/>
        </w:rPr>
      </w:pPr>
      <w:r w:rsidRPr="00E429B4">
        <w:rPr>
          <w:b/>
          <w:sz w:val="32"/>
          <w:szCs w:val="32"/>
          <w:u w:val="single"/>
        </w:rPr>
        <w:t xml:space="preserve">LNPA WORKING GROUP </w:t>
      </w:r>
      <w:r w:rsidR="009A3061" w:rsidRPr="00E429B4">
        <w:rPr>
          <w:b/>
          <w:sz w:val="32"/>
          <w:szCs w:val="32"/>
          <w:u w:val="single"/>
        </w:rPr>
        <w:t>MEETING MINUTES:</w:t>
      </w:r>
    </w:p>
    <w:p w:rsidR="00286F06" w:rsidRDefault="00286F06" w:rsidP="00AC0C26">
      <w:pPr>
        <w:contextualSpacing/>
      </w:pPr>
    </w:p>
    <w:p w:rsidR="00732BE8" w:rsidRPr="00E429B4" w:rsidRDefault="00732BE8" w:rsidP="00AC0C26">
      <w:pPr>
        <w:contextualSpacing/>
      </w:pPr>
    </w:p>
    <w:p w:rsidR="009A3061" w:rsidRPr="00E429B4" w:rsidRDefault="006C326F" w:rsidP="00AC0C26">
      <w:pPr>
        <w:contextualSpacing/>
        <w:rPr>
          <w:b/>
          <w:sz w:val="28"/>
          <w:szCs w:val="28"/>
          <w:u w:val="single"/>
        </w:rPr>
      </w:pPr>
      <w:r>
        <w:rPr>
          <w:b/>
          <w:sz w:val="28"/>
          <w:szCs w:val="28"/>
          <w:highlight w:val="yellow"/>
          <w:u w:val="single"/>
        </w:rPr>
        <w:t>March 3-4</w:t>
      </w:r>
      <w:r w:rsidR="000C287F" w:rsidRPr="000B4ED6">
        <w:rPr>
          <w:b/>
          <w:sz w:val="28"/>
          <w:szCs w:val="28"/>
          <w:highlight w:val="yellow"/>
          <w:u w:val="single"/>
        </w:rPr>
        <w:t>, 201</w:t>
      </w:r>
      <w:r w:rsidR="0013097E">
        <w:rPr>
          <w:b/>
          <w:sz w:val="28"/>
          <w:szCs w:val="28"/>
          <w:highlight w:val="yellow"/>
          <w:u w:val="single"/>
        </w:rPr>
        <w:t>5</w:t>
      </w:r>
      <w:r w:rsidR="00056D6E" w:rsidRPr="000B4ED6">
        <w:rPr>
          <w:b/>
          <w:sz w:val="28"/>
          <w:szCs w:val="28"/>
          <w:highlight w:val="yellow"/>
          <w:u w:val="single"/>
        </w:rPr>
        <w:t xml:space="preserve"> Draft </w:t>
      </w:r>
      <w:r w:rsidR="009A3061" w:rsidRPr="000B4ED6">
        <w:rPr>
          <w:b/>
          <w:sz w:val="28"/>
          <w:szCs w:val="28"/>
          <w:highlight w:val="yellow"/>
          <w:u w:val="single"/>
        </w:rPr>
        <w:t xml:space="preserve">LNPA WG </w:t>
      </w:r>
      <w:r w:rsidR="009F47CC" w:rsidRPr="000B4ED6">
        <w:rPr>
          <w:b/>
          <w:sz w:val="28"/>
          <w:szCs w:val="28"/>
          <w:highlight w:val="yellow"/>
          <w:u w:val="single"/>
        </w:rPr>
        <w:t>Meeting</w:t>
      </w:r>
      <w:r w:rsidR="009A3061" w:rsidRPr="000B4ED6">
        <w:rPr>
          <w:b/>
          <w:sz w:val="28"/>
          <w:szCs w:val="28"/>
          <w:highlight w:val="yellow"/>
          <w:u w:val="single"/>
        </w:rPr>
        <w:t xml:space="preserve"> </w:t>
      </w:r>
      <w:r w:rsidR="009F47CC" w:rsidRPr="000B4ED6">
        <w:rPr>
          <w:b/>
          <w:sz w:val="28"/>
          <w:szCs w:val="28"/>
          <w:highlight w:val="yellow"/>
          <w:u w:val="single"/>
        </w:rPr>
        <w:t xml:space="preserve">Minutes </w:t>
      </w:r>
      <w:r w:rsidR="009A3061" w:rsidRPr="000B4ED6">
        <w:rPr>
          <w:b/>
          <w:sz w:val="28"/>
          <w:szCs w:val="28"/>
          <w:highlight w:val="yellow"/>
          <w:u w:val="single"/>
        </w:rPr>
        <w:t>Review:</w:t>
      </w:r>
    </w:p>
    <w:p w:rsidR="00AA4462" w:rsidRDefault="00AA4462" w:rsidP="00AC0C26">
      <w:pPr>
        <w:contextualSpacing/>
      </w:pPr>
    </w:p>
    <w:p w:rsidR="00286F06" w:rsidRDefault="00B20EBE" w:rsidP="00AC0C26">
      <w:pPr>
        <w:contextualSpacing/>
      </w:pPr>
      <w:r w:rsidRPr="00E429B4">
        <w:t xml:space="preserve">The </w:t>
      </w:r>
      <w:r w:rsidR="006C326F">
        <w:t>March 3-4</w:t>
      </w:r>
      <w:r w:rsidR="0013097E">
        <w:t>,</w:t>
      </w:r>
      <w:r w:rsidR="000C287F">
        <w:t xml:space="preserve"> 201</w:t>
      </w:r>
      <w:r w:rsidR="0013097E">
        <w:t>5</w:t>
      </w:r>
      <w:r w:rsidRPr="00E429B4">
        <w:t>,</w:t>
      </w:r>
      <w:r w:rsidR="009F47CC" w:rsidRPr="00E429B4">
        <w:t xml:space="preserve"> meeting</w:t>
      </w:r>
      <w:r w:rsidRPr="00E429B4">
        <w:t xml:space="preserve"> minutes were reviewed</w:t>
      </w:r>
      <w:r w:rsidR="0052001E" w:rsidRPr="00E429B4">
        <w:t xml:space="preserve"> and </w:t>
      </w:r>
      <w:r w:rsidR="006C326F">
        <w:t>corrections made</w:t>
      </w:r>
      <w:r w:rsidR="009A2216">
        <w:t>.</w:t>
      </w:r>
      <w:r w:rsidR="006C326F">
        <w:t xml:space="preserve">  After the corrections, the minutes were approved as final.</w:t>
      </w:r>
      <w:r w:rsidR="009A2216">
        <w:t xml:space="preserve">  </w:t>
      </w:r>
    </w:p>
    <w:p w:rsidR="0013097E" w:rsidRDefault="0013097E" w:rsidP="00AC0C26">
      <w:pPr>
        <w:contextualSpacing/>
      </w:pPr>
    </w:p>
    <w:p w:rsidR="009D0B54" w:rsidRPr="00E429B4" w:rsidRDefault="009D0B54" w:rsidP="00AC0C26">
      <w:pPr>
        <w:contextualSpacing/>
      </w:pPr>
    </w:p>
    <w:p w:rsidR="000B11A0" w:rsidRPr="00E429B4" w:rsidRDefault="000B11A0" w:rsidP="00AC0C26">
      <w:pPr>
        <w:contextualSpacing/>
        <w:rPr>
          <w:b/>
          <w:sz w:val="28"/>
          <w:szCs w:val="28"/>
          <w:u w:val="single"/>
        </w:rPr>
      </w:pPr>
      <w:r w:rsidRPr="000B4ED6">
        <w:rPr>
          <w:b/>
          <w:sz w:val="28"/>
          <w:szCs w:val="28"/>
          <w:highlight w:val="yellow"/>
          <w:u w:val="single"/>
        </w:rPr>
        <w:t>Updates from Other Industry Groups</w:t>
      </w:r>
    </w:p>
    <w:p w:rsidR="0020164B" w:rsidRPr="00E429B4" w:rsidRDefault="0020164B" w:rsidP="00AC0C26">
      <w:pPr>
        <w:contextualSpacing/>
        <w:rPr>
          <w:b/>
          <w:sz w:val="28"/>
          <w:szCs w:val="28"/>
          <w:u w:val="single"/>
        </w:rPr>
      </w:pPr>
    </w:p>
    <w:p w:rsidR="00021E7C" w:rsidRDefault="00AA0F07" w:rsidP="00AC0C26">
      <w:pPr>
        <w:contextualSpacing/>
        <w:rPr>
          <w:b/>
          <w:u w:val="single"/>
        </w:rPr>
      </w:pPr>
      <w:r w:rsidRPr="00286F06">
        <w:rPr>
          <w:b/>
          <w:highlight w:val="yellow"/>
          <w:u w:val="single"/>
        </w:rPr>
        <w:t xml:space="preserve">OBF </w:t>
      </w:r>
      <w:r w:rsidR="00942855">
        <w:rPr>
          <w:b/>
          <w:highlight w:val="yellow"/>
          <w:u w:val="single"/>
        </w:rPr>
        <w:t>Committee</w:t>
      </w:r>
      <w:r w:rsidRPr="00286F06">
        <w:rPr>
          <w:b/>
          <w:highlight w:val="yellow"/>
          <w:u w:val="single"/>
        </w:rPr>
        <w:t xml:space="preserve"> Updat</w:t>
      </w:r>
      <w:r w:rsidR="00770AA5" w:rsidRPr="00286F06">
        <w:rPr>
          <w:b/>
          <w:highlight w:val="yellow"/>
          <w:u w:val="single"/>
        </w:rPr>
        <w:t>e – Deb Tucker</w:t>
      </w:r>
      <w:r w:rsidRPr="00286F06">
        <w:rPr>
          <w:b/>
          <w:highlight w:val="yellow"/>
          <w:u w:val="single"/>
        </w:rPr>
        <w:t>:</w:t>
      </w:r>
    </w:p>
    <w:p w:rsidR="00814988" w:rsidRPr="00EE71B6" w:rsidRDefault="00814988" w:rsidP="00814988">
      <w:pPr>
        <w:autoSpaceDE w:val="0"/>
        <w:autoSpaceDN w:val="0"/>
        <w:spacing w:before="100" w:after="100"/>
        <w:jc w:val="center"/>
        <w:rPr>
          <w:b/>
        </w:rPr>
      </w:pPr>
      <w:r w:rsidRPr="00EE71B6">
        <w:rPr>
          <w:b/>
        </w:rPr>
        <w:t>OBF</w:t>
      </w:r>
    </w:p>
    <w:p w:rsidR="00814988" w:rsidRPr="00EE71B6" w:rsidRDefault="00814988" w:rsidP="00814988">
      <w:pPr>
        <w:autoSpaceDE w:val="0"/>
        <w:autoSpaceDN w:val="0"/>
        <w:spacing w:before="100" w:after="100"/>
        <w:jc w:val="center"/>
        <w:rPr>
          <w:b/>
        </w:rPr>
      </w:pPr>
      <w:r w:rsidRPr="00EE71B6">
        <w:rPr>
          <w:b/>
        </w:rPr>
        <w:t>ORDERING SOLUTIONS COMMITTEE</w:t>
      </w:r>
    </w:p>
    <w:p w:rsidR="00814988" w:rsidRPr="00EE71B6" w:rsidRDefault="00814988" w:rsidP="00814988">
      <w:pPr>
        <w:autoSpaceDE w:val="0"/>
        <w:autoSpaceDN w:val="0"/>
        <w:spacing w:before="100" w:after="100"/>
        <w:jc w:val="center"/>
        <w:rPr>
          <w:b/>
        </w:rPr>
      </w:pPr>
      <w:r w:rsidRPr="00EE71B6">
        <w:rPr>
          <w:b/>
        </w:rPr>
        <w:t>WIRELESS SERVICE ORDERING SUBCOMMITTEE</w:t>
      </w:r>
    </w:p>
    <w:p w:rsidR="00814988" w:rsidRPr="00EE71B6" w:rsidRDefault="00814988" w:rsidP="00814988">
      <w:pPr>
        <w:autoSpaceDE w:val="0"/>
        <w:autoSpaceDN w:val="0"/>
        <w:spacing w:before="100" w:after="100"/>
        <w:jc w:val="center"/>
        <w:rPr>
          <w:b/>
        </w:rPr>
      </w:pPr>
    </w:p>
    <w:p w:rsidR="00814988" w:rsidRPr="00EE71B6" w:rsidRDefault="00814988" w:rsidP="00814988">
      <w:pPr>
        <w:autoSpaceDE w:val="0"/>
        <w:autoSpaceDN w:val="0"/>
        <w:spacing w:before="100" w:after="100"/>
      </w:pPr>
      <w:r w:rsidRPr="00EE71B6">
        <w:t xml:space="preserve">The Wireless Service Ordering Subcommittee has not met since the March 2015 LNPA WG meeting. </w:t>
      </w:r>
    </w:p>
    <w:p w:rsidR="00814988" w:rsidRPr="00EE71B6" w:rsidRDefault="00814988" w:rsidP="00814988">
      <w:pPr>
        <w:autoSpaceDE w:val="0"/>
        <w:autoSpaceDN w:val="0"/>
        <w:spacing w:before="100" w:after="100"/>
      </w:pPr>
      <w:r w:rsidRPr="00EE71B6">
        <w:t>The next WSO meeting is scheduled for June 9, 2015.</w:t>
      </w:r>
    </w:p>
    <w:p w:rsidR="00814988" w:rsidRPr="00EE71B6" w:rsidRDefault="00814988" w:rsidP="00814988"/>
    <w:p w:rsidR="00814988" w:rsidRPr="00EE71B6" w:rsidRDefault="00814988" w:rsidP="00814988">
      <w:pPr>
        <w:jc w:val="center"/>
        <w:rPr>
          <w:b/>
        </w:rPr>
      </w:pPr>
      <w:r w:rsidRPr="00EE71B6">
        <w:rPr>
          <w:b/>
        </w:rPr>
        <w:t>OBF</w:t>
      </w:r>
    </w:p>
    <w:p w:rsidR="00814988" w:rsidRPr="00EE71B6" w:rsidRDefault="00814988" w:rsidP="00814988">
      <w:pPr>
        <w:jc w:val="center"/>
        <w:rPr>
          <w:b/>
        </w:rPr>
      </w:pPr>
      <w:r w:rsidRPr="00EE71B6">
        <w:rPr>
          <w:b/>
        </w:rPr>
        <w:t xml:space="preserve">ORDERING SOLUTIONS COMMITTEE </w:t>
      </w:r>
    </w:p>
    <w:p w:rsidR="00814988" w:rsidRPr="00EE71B6" w:rsidRDefault="00814988" w:rsidP="00814988">
      <w:pPr>
        <w:jc w:val="center"/>
        <w:rPr>
          <w:b/>
        </w:rPr>
      </w:pPr>
      <w:r w:rsidRPr="00EE71B6">
        <w:rPr>
          <w:b/>
        </w:rPr>
        <w:t>LOCAL SERVICE ORDERING SUBCOMMITTEE</w:t>
      </w:r>
    </w:p>
    <w:p w:rsidR="00814988" w:rsidRPr="00EE71B6" w:rsidRDefault="00814988" w:rsidP="00814988">
      <w:pPr>
        <w:jc w:val="center"/>
      </w:pPr>
    </w:p>
    <w:p w:rsidR="00814988" w:rsidRPr="00EE71B6" w:rsidRDefault="00814988" w:rsidP="00814988">
      <w:r w:rsidRPr="00EE71B6">
        <w:t>The LSO Subcommittee met March 3, April 10, and May 4-6, 2015 to progress Issues 3373 and 3477.</w:t>
      </w:r>
    </w:p>
    <w:p w:rsidR="00814988" w:rsidRPr="00EE71B6" w:rsidRDefault="00814988" w:rsidP="00814988">
      <w:pPr>
        <w:rPr>
          <w:bCs/>
          <w:highlight w:val="yellow"/>
        </w:rPr>
      </w:pPr>
    </w:p>
    <w:p w:rsidR="00814988" w:rsidRPr="00EE71B6" w:rsidRDefault="00814988" w:rsidP="00814988">
      <w:pPr>
        <w:rPr>
          <w:i/>
        </w:rPr>
      </w:pPr>
      <w:r w:rsidRPr="00EE71B6">
        <w:rPr>
          <w:i/>
        </w:rPr>
        <w:t>Issue 3373, LSOG: Standardization of RT of “Z” in the 099 practice for REQTYP “C” to be utilized by all providers</w:t>
      </w:r>
    </w:p>
    <w:p w:rsidR="00814988" w:rsidRPr="00EE71B6" w:rsidRDefault="00814988" w:rsidP="00814988"/>
    <w:p w:rsidR="00814988" w:rsidRPr="00EE71B6" w:rsidRDefault="00814988" w:rsidP="00814988">
      <w:r w:rsidRPr="00EE71B6">
        <w:lastRenderedPageBreak/>
        <w:t>Participants reviewed the full list of Response Types from the 099 practice to determine which Response Types are being used by companies per each REQTYP:</w:t>
      </w:r>
    </w:p>
    <w:p w:rsidR="00814988" w:rsidRPr="00EE71B6" w:rsidRDefault="00814988" w:rsidP="00814988"/>
    <w:tbl>
      <w:tblPr>
        <w:tblW w:w="0" w:type="auto"/>
        <w:tblInd w:w="1260" w:type="dxa"/>
        <w:tblLayout w:type="fixed"/>
        <w:tblCellMar>
          <w:left w:w="0" w:type="dxa"/>
          <w:right w:w="0" w:type="dxa"/>
        </w:tblCellMar>
        <w:tblLook w:val="04A0" w:firstRow="1" w:lastRow="0" w:firstColumn="1" w:lastColumn="0" w:noHBand="0" w:noVBand="1"/>
      </w:tblPr>
      <w:tblGrid>
        <w:gridCol w:w="450"/>
        <w:gridCol w:w="450"/>
        <w:gridCol w:w="6480"/>
      </w:tblGrid>
      <w:tr w:rsidR="00814988" w:rsidRPr="00EE71B6" w:rsidTr="00814988">
        <w:tc>
          <w:tcPr>
            <w:tcW w:w="450" w:type="dxa"/>
            <w:hideMark/>
          </w:tcPr>
          <w:p w:rsidR="00814988" w:rsidRPr="00EE71B6" w:rsidRDefault="00814988">
            <w:pPr>
              <w:spacing w:line="276" w:lineRule="auto"/>
            </w:pPr>
            <w:r w:rsidRPr="00EE71B6">
              <w:t>A</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Acknowledgement</w:t>
            </w:r>
          </w:p>
        </w:tc>
      </w:tr>
      <w:tr w:rsidR="00814988" w:rsidRPr="00EE71B6" w:rsidTr="00814988">
        <w:tc>
          <w:tcPr>
            <w:tcW w:w="450" w:type="dxa"/>
            <w:hideMark/>
          </w:tcPr>
          <w:p w:rsidR="00814988" w:rsidRPr="00EE71B6" w:rsidRDefault="00814988">
            <w:pPr>
              <w:spacing w:line="276" w:lineRule="auto"/>
            </w:pPr>
            <w:r w:rsidRPr="00EE71B6">
              <w:t>B</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Firm order with facility information</w:t>
            </w:r>
          </w:p>
        </w:tc>
      </w:tr>
      <w:tr w:rsidR="00814988" w:rsidRPr="00EE71B6" w:rsidTr="00814988">
        <w:tc>
          <w:tcPr>
            <w:tcW w:w="450" w:type="dxa"/>
            <w:hideMark/>
          </w:tcPr>
          <w:p w:rsidR="00814988" w:rsidRPr="00EE71B6" w:rsidRDefault="00814988">
            <w:pPr>
              <w:spacing w:line="276" w:lineRule="auto"/>
            </w:pPr>
            <w:r w:rsidRPr="00EE71B6">
              <w:t>C</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Firm order confirmation</w:t>
            </w:r>
          </w:p>
        </w:tc>
      </w:tr>
      <w:tr w:rsidR="00814988" w:rsidRPr="00EE71B6" w:rsidTr="00814988">
        <w:tc>
          <w:tcPr>
            <w:tcW w:w="450" w:type="dxa"/>
            <w:hideMark/>
          </w:tcPr>
          <w:p w:rsidR="00814988" w:rsidRPr="00EE71B6" w:rsidRDefault="00814988">
            <w:pPr>
              <w:spacing w:line="276" w:lineRule="auto"/>
            </w:pPr>
            <w:r w:rsidRPr="00EE71B6">
              <w:t>D</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Confirmation and DLR (private line)</w:t>
            </w:r>
          </w:p>
        </w:tc>
      </w:tr>
      <w:tr w:rsidR="00814988" w:rsidRPr="00EE71B6" w:rsidTr="00814988">
        <w:tc>
          <w:tcPr>
            <w:tcW w:w="450" w:type="dxa"/>
            <w:hideMark/>
          </w:tcPr>
          <w:p w:rsidR="00814988" w:rsidRPr="00EE71B6" w:rsidRDefault="00814988">
            <w:pPr>
              <w:spacing w:line="276" w:lineRule="auto"/>
            </w:pPr>
            <w:r w:rsidRPr="00EE71B6">
              <w:t>E</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 xml:space="preserve">Errors only </w:t>
            </w:r>
          </w:p>
        </w:tc>
      </w:tr>
      <w:tr w:rsidR="00814988" w:rsidRPr="00EE71B6" w:rsidTr="00814988">
        <w:tc>
          <w:tcPr>
            <w:tcW w:w="450" w:type="dxa"/>
            <w:hideMark/>
          </w:tcPr>
          <w:p w:rsidR="00814988" w:rsidRPr="00EE71B6" w:rsidRDefault="00814988">
            <w:pPr>
              <w:spacing w:line="276" w:lineRule="auto"/>
            </w:pPr>
            <w:r w:rsidRPr="00EE71B6">
              <w:t>F</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Facility confirmation</w:t>
            </w:r>
          </w:p>
        </w:tc>
      </w:tr>
      <w:tr w:rsidR="00814988" w:rsidRPr="00EE71B6" w:rsidTr="00814988">
        <w:tc>
          <w:tcPr>
            <w:tcW w:w="450" w:type="dxa"/>
            <w:hideMark/>
          </w:tcPr>
          <w:p w:rsidR="00814988" w:rsidRPr="00EE71B6" w:rsidRDefault="00814988">
            <w:pPr>
              <w:spacing w:line="276" w:lineRule="auto"/>
            </w:pPr>
            <w:r w:rsidRPr="00EE71B6">
              <w:t>G</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Confirmation and DL errors (directory)</w:t>
            </w:r>
          </w:p>
        </w:tc>
      </w:tr>
      <w:tr w:rsidR="00814988" w:rsidRPr="00EE71B6" w:rsidTr="00814988">
        <w:tc>
          <w:tcPr>
            <w:tcW w:w="450" w:type="dxa"/>
            <w:hideMark/>
          </w:tcPr>
          <w:p w:rsidR="00814988" w:rsidRPr="00EE71B6" w:rsidRDefault="00814988">
            <w:pPr>
              <w:spacing w:line="276" w:lineRule="auto"/>
            </w:pPr>
            <w:r w:rsidRPr="00EE71B6">
              <w:t>I</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LIDB confirmation</w:t>
            </w:r>
          </w:p>
        </w:tc>
      </w:tr>
      <w:tr w:rsidR="00814988" w:rsidRPr="00EE71B6" w:rsidTr="00814988">
        <w:tc>
          <w:tcPr>
            <w:tcW w:w="450" w:type="dxa"/>
            <w:hideMark/>
          </w:tcPr>
          <w:p w:rsidR="00814988" w:rsidRPr="00EE71B6" w:rsidRDefault="00814988">
            <w:pPr>
              <w:spacing w:line="276" w:lineRule="auto"/>
            </w:pPr>
            <w:r w:rsidRPr="00EE71B6">
              <w:t>J</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Jeopardy notice</w:t>
            </w:r>
          </w:p>
        </w:tc>
      </w:tr>
      <w:tr w:rsidR="00814988" w:rsidRPr="00EE71B6" w:rsidTr="00814988">
        <w:tc>
          <w:tcPr>
            <w:tcW w:w="450" w:type="dxa"/>
            <w:hideMark/>
          </w:tcPr>
          <w:p w:rsidR="00814988" w:rsidRPr="00EE71B6" w:rsidRDefault="00814988">
            <w:pPr>
              <w:spacing w:line="276" w:lineRule="auto"/>
            </w:pPr>
            <w:r w:rsidRPr="00EE71B6">
              <w:t>K</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Notification of network modifications required</w:t>
            </w:r>
          </w:p>
        </w:tc>
      </w:tr>
      <w:tr w:rsidR="00814988" w:rsidRPr="00EE71B6" w:rsidTr="00814988">
        <w:tc>
          <w:tcPr>
            <w:tcW w:w="450" w:type="dxa"/>
            <w:hideMark/>
          </w:tcPr>
          <w:p w:rsidR="00814988" w:rsidRPr="00EE71B6" w:rsidRDefault="00814988">
            <w:pPr>
              <w:spacing w:line="276" w:lineRule="auto"/>
            </w:pPr>
            <w:r w:rsidRPr="00EE71B6">
              <w:t>L</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Directory only completion</w:t>
            </w:r>
          </w:p>
        </w:tc>
      </w:tr>
      <w:tr w:rsidR="00814988" w:rsidRPr="00EE71B6" w:rsidTr="00814988">
        <w:tc>
          <w:tcPr>
            <w:tcW w:w="450" w:type="dxa"/>
            <w:hideMark/>
          </w:tcPr>
          <w:p w:rsidR="00814988" w:rsidRPr="00EE71B6" w:rsidRDefault="00814988">
            <w:pPr>
              <w:spacing w:line="276" w:lineRule="auto"/>
            </w:pPr>
            <w:r w:rsidRPr="00EE71B6">
              <w:t>N</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Confirmation of customer requested cancellation</w:t>
            </w:r>
          </w:p>
        </w:tc>
      </w:tr>
      <w:tr w:rsidR="00814988" w:rsidRPr="00EE71B6" w:rsidTr="00814988">
        <w:tc>
          <w:tcPr>
            <w:tcW w:w="450" w:type="dxa"/>
            <w:hideMark/>
          </w:tcPr>
          <w:p w:rsidR="00814988" w:rsidRPr="00EE71B6" w:rsidRDefault="00814988">
            <w:pPr>
              <w:spacing w:line="276" w:lineRule="auto"/>
            </w:pPr>
            <w:r w:rsidRPr="00EE71B6">
              <w:t>P</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Provider initiated</w:t>
            </w:r>
          </w:p>
        </w:tc>
      </w:tr>
      <w:tr w:rsidR="00814988" w:rsidRPr="00EE71B6" w:rsidTr="00814988">
        <w:tc>
          <w:tcPr>
            <w:tcW w:w="450" w:type="dxa"/>
            <w:hideMark/>
          </w:tcPr>
          <w:p w:rsidR="00814988" w:rsidRPr="00EE71B6" w:rsidRDefault="00814988">
            <w:pPr>
              <w:spacing w:line="276" w:lineRule="auto"/>
            </w:pPr>
            <w:r w:rsidRPr="00EE71B6">
              <w:t>S</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Provider initiated cancellation of the service request</w:t>
            </w:r>
          </w:p>
        </w:tc>
      </w:tr>
      <w:tr w:rsidR="00814988" w:rsidRPr="00EE71B6" w:rsidTr="00814988">
        <w:tc>
          <w:tcPr>
            <w:tcW w:w="450" w:type="dxa"/>
            <w:hideMark/>
          </w:tcPr>
          <w:p w:rsidR="00814988" w:rsidRPr="00EE71B6" w:rsidRDefault="00814988">
            <w:pPr>
              <w:spacing w:line="276" w:lineRule="auto"/>
            </w:pPr>
            <w:r w:rsidRPr="00EE71B6">
              <w:t>W</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Post to billing system</w:t>
            </w:r>
          </w:p>
        </w:tc>
      </w:tr>
      <w:tr w:rsidR="00814988" w:rsidRPr="00EE71B6" w:rsidTr="00814988">
        <w:tc>
          <w:tcPr>
            <w:tcW w:w="450" w:type="dxa"/>
            <w:hideMark/>
          </w:tcPr>
          <w:p w:rsidR="00814988" w:rsidRPr="00EE71B6" w:rsidRDefault="00814988">
            <w:pPr>
              <w:spacing w:line="276" w:lineRule="auto"/>
            </w:pPr>
            <w:r w:rsidRPr="00EE71B6">
              <w:t>Z</w:t>
            </w:r>
          </w:p>
        </w:tc>
        <w:tc>
          <w:tcPr>
            <w:tcW w:w="450" w:type="dxa"/>
            <w:hideMark/>
          </w:tcPr>
          <w:p w:rsidR="00814988" w:rsidRPr="00EE71B6" w:rsidRDefault="00814988">
            <w:pPr>
              <w:spacing w:line="276" w:lineRule="auto"/>
            </w:pPr>
            <w:r w:rsidRPr="00EE71B6">
              <w:t>=</w:t>
            </w:r>
          </w:p>
        </w:tc>
        <w:tc>
          <w:tcPr>
            <w:tcW w:w="6480" w:type="dxa"/>
            <w:hideMark/>
          </w:tcPr>
          <w:p w:rsidR="00814988" w:rsidRPr="00EE71B6" w:rsidRDefault="00814988">
            <w:pPr>
              <w:spacing w:line="276" w:lineRule="auto"/>
            </w:pPr>
            <w:r w:rsidRPr="00EE71B6">
              <w:t>Completion</w:t>
            </w:r>
          </w:p>
        </w:tc>
      </w:tr>
    </w:tbl>
    <w:p w:rsidR="00814988" w:rsidRPr="00EE71B6" w:rsidRDefault="00814988" w:rsidP="00814988"/>
    <w:p w:rsidR="00814988" w:rsidRPr="00EE71B6" w:rsidRDefault="00814988" w:rsidP="00814988">
      <w:r w:rsidRPr="00EE71B6">
        <w:t xml:space="preserve">Participants reviewed and updated the workbook associated with Issue 3373 which includes a worksheet (All RTs) that lists the above Response Types. </w:t>
      </w:r>
    </w:p>
    <w:p w:rsidR="00814988" w:rsidRPr="00EE71B6" w:rsidRDefault="00814988" w:rsidP="00814988"/>
    <w:p w:rsidR="00814988" w:rsidRPr="00EE71B6" w:rsidRDefault="00814988" w:rsidP="00814988">
      <w:r w:rsidRPr="00EE71B6">
        <w:t xml:space="preserve">It was noted that the intent is to standardize the fields that have unanimous usage of Response Types across all companies. </w:t>
      </w:r>
      <w:r w:rsidRPr="00EE71B6">
        <w:br/>
      </w:r>
    </w:p>
    <w:p w:rsidR="00814988" w:rsidRPr="00EE71B6" w:rsidRDefault="00814988" w:rsidP="00814988">
      <w:r w:rsidRPr="00EE71B6">
        <w:t>Issue 3373 will remain open.</w:t>
      </w:r>
    </w:p>
    <w:p w:rsidR="00814988" w:rsidRPr="00EE71B6" w:rsidRDefault="00814988" w:rsidP="00814988"/>
    <w:p w:rsidR="00814988" w:rsidRPr="00EE71B6" w:rsidRDefault="00814988" w:rsidP="00814988">
      <w:pPr>
        <w:rPr>
          <w:i/>
        </w:rPr>
      </w:pPr>
      <w:r w:rsidRPr="00EE71B6">
        <w:rPr>
          <w:i/>
        </w:rPr>
        <w:t>Issue 3477, LSOG: Standard field length minimums identified and repeating/# of occurrences on each field</w:t>
      </w:r>
    </w:p>
    <w:p w:rsidR="00814988" w:rsidRPr="00EE71B6" w:rsidRDefault="00814988" w:rsidP="00814988"/>
    <w:p w:rsidR="00814988" w:rsidRPr="00EE71B6" w:rsidRDefault="00814988" w:rsidP="00814988">
      <w:r w:rsidRPr="00EE71B6">
        <w:t>Participants continued to review and update the workbook associated with Issue 3477 with focus on providing minimum and maximum field length values for each field.</w:t>
      </w:r>
    </w:p>
    <w:p w:rsidR="00814988" w:rsidRPr="00EE71B6" w:rsidRDefault="00814988" w:rsidP="00814988"/>
    <w:p w:rsidR="00814988" w:rsidRPr="00EE71B6" w:rsidRDefault="00814988" w:rsidP="00814988">
      <w:r w:rsidRPr="00EE71B6">
        <w:t>Issue 3477 will remain open.</w:t>
      </w:r>
    </w:p>
    <w:p w:rsidR="00814988" w:rsidRPr="00EE71B6" w:rsidRDefault="00814988" w:rsidP="00814988">
      <w:pPr>
        <w:rPr>
          <w:bCs/>
          <w:highlight w:val="yellow"/>
        </w:rPr>
      </w:pPr>
    </w:p>
    <w:p w:rsidR="00814988" w:rsidRPr="00EE71B6" w:rsidRDefault="00814988" w:rsidP="00814988">
      <w:r w:rsidRPr="00EE71B6">
        <w:t>The next LSO meeting is scheduled for June 18, 2015.</w:t>
      </w:r>
    </w:p>
    <w:p w:rsidR="00942855" w:rsidRPr="00EE71B6" w:rsidRDefault="00C9394B" w:rsidP="00C9394B">
      <w:pPr>
        <w:contextualSpacing/>
        <w:jc w:val="center"/>
      </w:pPr>
      <w:r>
        <w:t>_________________________________________</w:t>
      </w:r>
    </w:p>
    <w:p w:rsidR="00942855" w:rsidRPr="00D83AA4" w:rsidRDefault="00942855" w:rsidP="00AC0C26">
      <w:pPr>
        <w:contextualSpacing/>
      </w:pPr>
    </w:p>
    <w:p w:rsidR="0081556C" w:rsidRPr="00D83AA4" w:rsidRDefault="0081556C" w:rsidP="00AC0C26">
      <w:pPr>
        <w:contextualSpacing/>
        <w:rPr>
          <w:b/>
          <w:u w:val="single"/>
        </w:rPr>
      </w:pPr>
      <w:r w:rsidRPr="00D83AA4">
        <w:rPr>
          <w:b/>
          <w:highlight w:val="yellow"/>
          <w:u w:val="single"/>
        </w:rPr>
        <w:t>IN</w:t>
      </w:r>
      <w:r w:rsidR="00E066A4" w:rsidRPr="00D83AA4">
        <w:rPr>
          <w:b/>
          <w:highlight w:val="yellow"/>
          <w:u w:val="single"/>
        </w:rPr>
        <w:t xml:space="preserve">C Update </w:t>
      </w:r>
      <w:r w:rsidR="00516A64" w:rsidRPr="00D83AA4">
        <w:rPr>
          <w:b/>
          <w:highlight w:val="yellow"/>
          <w:u w:val="single"/>
        </w:rPr>
        <w:t>– Dave</w:t>
      </w:r>
      <w:r w:rsidR="00E066A4" w:rsidRPr="00D83AA4">
        <w:rPr>
          <w:b/>
          <w:highlight w:val="yellow"/>
          <w:u w:val="single"/>
        </w:rPr>
        <w:t xml:space="preserve"> Garner</w:t>
      </w:r>
      <w:r w:rsidRPr="00D83AA4">
        <w:rPr>
          <w:b/>
          <w:highlight w:val="yellow"/>
          <w:u w:val="single"/>
        </w:rPr>
        <w:t>:</w:t>
      </w:r>
    </w:p>
    <w:p w:rsidR="00C27608" w:rsidRDefault="00C27608" w:rsidP="00C27608">
      <w:pPr>
        <w:pStyle w:val="NoSpacing"/>
        <w:rPr>
          <w:rFonts w:ascii="Calibri" w:hAnsi="Calibri"/>
          <w:b/>
          <w:sz w:val="22"/>
          <w:szCs w:val="22"/>
          <w:u w:val="single"/>
        </w:rPr>
      </w:pPr>
    </w:p>
    <w:p w:rsidR="00C27608" w:rsidRPr="00EE71B6" w:rsidRDefault="00012817" w:rsidP="00C27608">
      <w:pPr>
        <w:pStyle w:val="NoSpacing"/>
        <w:rPr>
          <w:rFonts w:ascii="Times New Roman" w:hAnsi="Times New Roman"/>
          <w:szCs w:val="24"/>
        </w:rPr>
      </w:pPr>
      <w:r w:rsidRPr="00EE71B6">
        <w:rPr>
          <w:rFonts w:ascii="Times New Roman" w:hAnsi="Times New Roman"/>
          <w:b/>
          <w:szCs w:val="24"/>
          <w:u w:val="single"/>
        </w:rPr>
        <w:t>INC Issues Readout</w:t>
      </w:r>
      <w:r w:rsidR="00C27608" w:rsidRPr="00EE71B6">
        <w:rPr>
          <w:rFonts w:ascii="Times New Roman" w:hAnsi="Times New Roman"/>
          <w:szCs w:val="24"/>
        </w:rPr>
        <w:tab/>
      </w:r>
      <w:r w:rsidR="00C27608" w:rsidRPr="00EE71B6">
        <w:rPr>
          <w:rFonts w:ascii="Times New Roman" w:hAnsi="Times New Roman"/>
          <w:szCs w:val="24"/>
        </w:rPr>
        <w:tab/>
      </w:r>
      <w:r w:rsidR="00C27608" w:rsidRPr="00EE71B6">
        <w:rPr>
          <w:rFonts w:ascii="Times New Roman" w:hAnsi="Times New Roman"/>
          <w:szCs w:val="24"/>
        </w:rPr>
        <w:tab/>
      </w:r>
      <w:r w:rsidR="00C27608" w:rsidRPr="00EE71B6">
        <w:rPr>
          <w:rFonts w:ascii="Times New Roman" w:hAnsi="Times New Roman"/>
          <w:szCs w:val="24"/>
        </w:rPr>
        <w:tab/>
      </w:r>
      <w:r w:rsidR="00C27608" w:rsidRPr="00EE71B6">
        <w:rPr>
          <w:rFonts w:ascii="Times New Roman" w:hAnsi="Times New Roman"/>
          <w:szCs w:val="24"/>
        </w:rPr>
        <w:tab/>
      </w:r>
      <w:r w:rsidR="00C27608" w:rsidRPr="00EE71B6">
        <w:rPr>
          <w:rFonts w:ascii="Times New Roman" w:hAnsi="Times New Roman"/>
          <w:szCs w:val="24"/>
        </w:rPr>
        <w:tab/>
        <w:t>LNPA WG Meeting – May 2015</w:t>
      </w:r>
    </w:p>
    <w:p w:rsidR="00C27608" w:rsidRPr="00EE71B6" w:rsidRDefault="00C27608" w:rsidP="00C27608">
      <w:pPr>
        <w:pStyle w:val="NoSpacing"/>
        <w:rPr>
          <w:rFonts w:ascii="Times New Roman" w:hAnsi="Times New Roman"/>
          <w:szCs w:val="24"/>
        </w:rPr>
      </w:pPr>
    </w:p>
    <w:p w:rsidR="00C27608" w:rsidRPr="00EE71B6" w:rsidRDefault="00C27608" w:rsidP="00BC7ACC">
      <w:pPr>
        <w:pStyle w:val="NoSpacing"/>
        <w:jc w:val="left"/>
        <w:rPr>
          <w:rFonts w:ascii="Times New Roman" w:hAnsi="Times New Roman"/>
          <w:szCs w:val="24"/>
        </w:rPr>
      </w:pPr>
    </w:p>
    <w:p w:rsidR="00C27608" w:rsidRPr="00EE71B6" w:rsidRDefault="00C27608" w:rsidP="00BC7ACC">
      <w:pPr>
        <w:pStyle w:val="NoSpacing"/>
        <w:jc w:val="left"/>
        <w:rPr>
          <w:rFonts w:ascii="Times New Roman" w:hAnsi="Times New Roman"/>
          <w:szCs w:val="24"/>
        </w:rPr>
      </w:pPr>
      <w:r w:rsidRPr="00EE71B6">
        <w:rPr>
          <w:rFonts w:ascii="Times New Roman" w:hAnsi="Times New Roman"/>
          <w:b/>
          <w:szCs w:val="24"/>
          <w:u w:val="single"/>
        </w:rPr>
        <w:t xml:space="preserve">INC Issue 748:   </w:t>
      </w:r>
      <w:r w:rsidRPr="00EE71B6">
        <w:rPr>
          <w:rFonts w:ascii="Times New Roman" w:hAnsi="Times New Roman"/>
          <w:b/>
          <w:bCs/>
          <w:szCs w:val="24"/>
          <w:u w:val="single"/>
        </w:rPr>
        <w:t>Assess Impacts on Numbering Resources and Numbering Administration with Transition from Public Switched Telephone Network (PSTN) to Internet Protocol (IP)</w:t>
      </w: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lastRenderedPageBreak/>
        <w:t>Issue Statement:  As the industry and regulatory bodies move from the current Public Switched Telephone Network (PSTN) towards Internet Protocol (IP), consideration needs to be given to the numbering scheme.  Will the current telephone number format be utilized, in whole or part, in the IP environment or will some other numbering addressing format be used?  It is necessary for INC to be aware of regulatory mandates and industry activities addressing the numbering protocol to be used for IP technology as well as numbering impacts during the PSTN to IP transition in order to update or create new numbering guidelines.</w:t>
      </w:r>
    </w:p>
    <w:p w:rsidR="00C27608" w:rsidRPr="00EE71B6" w:rsidRDefault="00C27608" w:rsidP="00BC7ACC">
      <w:pPr>
        <w:pStyle w:val="NoSpacing"/>
        <w:jc w:val="left"/>
        <w:rPr>
          <w:rFonts w:ascii="Times New Roman" w:hAnsi="Times New Roman"/>
          <w:szCs w:val="24"/>
        </w:rPr>
      </w:pP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t>At the March and May meetings, INC continued to discuss developments regarding the PSTN to IP transition.</w:t>
      </w:r>
    </w:p>
    <w:p w:rsidR="00C27608" w:rsidRPr="00EE71B6" w:rsidRDefault="00C27608" w:rsidP="00BC7ACC">
      <w:pPr>
        <w:pStyle w:val="NoSpacing"/>
        <w:widowControl/>
        <w:adjustRightInd/>
        <w:jc w:val="left"/>
        <w:rPr>
          <w:rFonts w:ascii="Times New Roman" w:hAnsi="Times New Roman"/>
          <w:szCs w:val="24"/>
        </w:rPr>
      </w:pPr>
      <w:r w:rsidRPr="00EE71B6">
        <w:rPr>
          <w:rFonts w:ascii="Times New Roman" w:hAnsi="Times New Roman"/>
          <w:szCs w:val="24"/>
        </w:rPr>
        <w:t>INC is considering possible next work items in association with the transition to the all-IP network:</w:t>
      </w:r>
    </w:p>
    <w:p w:rsidR="00C27608" w:rsidRPr="00EE71B6" w:rsidRDefault="00C27608" w:rsidP="00DB6260">
      <w:pPr>
        <w:pStyle w:val="NoSpacing"/>
        <w:widowControl/>
        <w:numPr>
          <w:ilvl w:val="0"/>
          <w:numId w:val="3"/>
        </w:numPr>
        <w:adjustRightInd/>
        <w:jc w:val="left"/>
        <w:rPr>
          <w:rFonts w:ascii="Times New Roman" w:hAnsi="Times New Roman"/>
          <w:szCs w:val="24"/>
        </w:rPr>
      </w:pPr>
      <w:r w:rsidRPr="00EE71B6">
        <w:rPr>
          <w:rFonts w:ascii="Times New Roman" w:hAnsi="Times New Roman"/>
          <w:szCs w:val="24"/>
        </w:rPr>
        <w:t>Continue to monitor the work of the IETF (Internet Engineering Task Force) STIR (Secure Telephone Identity Revisited) Working Group regarding security of TNs associated with number assignment.</w:t>
      </w:r>
    </w:p>
    <w:p w:rsidR="00C27608" w:rsidRPr="00EE71B6" w:rsidRDefault="00C27608" w:rsidP="00DB6260">
      <w:pPr>
        <w:pStyle w:val="NoSpacing"/>
        <w:widowControl/>
        <w:numPr>
          <w:ilvl w:val="0"/>
          <w:numId w:val="3"/>
        </w:numPr>
        <w:adjustRightInd/>
        <w:jc w:val="left"/>
        <w:rPr>
          <w:rFonts w:ascii="Times New Roman" w:hAnsi="Times New Roman"/>
          <w:szCs w:val="24"/>
        </w:rPr>
      </w:pPr>
      <w:r w:rsidRPr="00EE71B6">
        <w:rPr>
          <w:rFonts w:ascii="Times New Roman" w:hAnsi="Times New Roman"/>
          <w:szCs w:val="24"/>
        </w:rPr>
        <w:t>Continue to evaluate whether INC will draft a whitepaper on expanding the geography of number assignment.</w:t>
      </w:r>
    </w:p>
    <w:p w:rsidR="00C27608" w:rsidRPr="00EE71B6" w:rsidRDefault="00C27608" w:rsidP="00BC7ACC">
      <w:pPr>
        <w:pStyle w:val="NoSpacing"/>
        <w:widowControl/>
        <w:adjustRightInd/>
        <w:jc w:val="left"/>
        <w:rPr>
          <w:rFonts w:ascii="Times New Roman" w:hAnsi="Times New Roman"/>
          <w:szCs w:val="24"/>
        </w:rPr>
      </w:pPr>
    </w:p>
    <w:p w:rsidR="00C27608" w:rsidRPr="00EE71B6" w:rsidRDefault="00C27608" w:rsidP="00BC7ACC">
      <w:pPr>
        <w:pStyle w:val="NoSpacing"/>
        <w:widowControl/>
        <w:adjustRightInd/>
        <w:jc w:val="left"/>
        <w:rPr>
          <w:rFonts w:ascii="Times New Roman" w:hAnsi="Times New Roman"/>
          <w:szCs w:val="24"/>
        </w:rPr>
      </w:pPr>
    </w:p>
    <w:p w:rsidR="00C27608" w:rsidRPr="00EE71B6" w:rsidRDefault="00C27608" w:rsidP="00BC7ACC">
      <w:pPr>
        <w:pStyle w:val="NoSpacing"/>
        <w:jc w:val="left"/>
        <w:rPr>
          <w:rFonts w:ascii="Times New Roman" w:hAnsi="Times New Roman"/>
          <w:b/>
          <w:szCs w:val="24"/>
          <w:u w:val="single"/>
        </w:rPr>
      </w:pPr>
      <w:r w:rsidRPr="00EE71B6">
        <w:rPr>
          <w:rFonts w:ascii="Times New Roman" w:hAnsi="Times New Roman"/>
          <w:b/>
          <w:szCs w:val="24"/>
          <w:u w:val="single"/>
        </w:rPr>
        <w:t>Toll Free Exhaust Forecast and 833 Code Opening</w:t>
      </w: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t>(Update of January 2015 INC Issues readout information)</w:t>
      </w:r>
    </w:p>
    <w:p w:rsidR="00C27608" w:rsidRPr="00EE71B6" w:rsidRDefault="00C27608" w:rsidP="00BC7ACC">
      <w:pPr>
        <w:pStyle w:val="NoSpacing"/>
        <w:jc w:val="left"/>
        <w:rPr>
          <w:rFonts w:ascii="Times New Roman" w:hAnsi="Times New Roman"/>
          <w:szCs w:val="24"/>
        </w:rPr>
      </w:pP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t xml:space="preserve">In a letter dated October 8, 2014, the Alliance for Telecommunications Industry Solutions (ATIS) SMS/800 Number Administration Committee (SNAC) provided an update to the NANPA on the projected exhaust of the toll-free resource. This letter can be found on the NANPA website under Reports, NRUF </w:t>
      </w: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t>(</w:t>
      </w:r>
      <w:hyperlink r:id="rId11" w:history="1">
        <w:r w:rsidRPr="00EE71B6">
          <w:rPr>
            <w:rStyle w:val="Hyperlink"/>
            <w:rFonts w:ascii="Times New Roman" w:hAnsi="Times New Roman"/>
            <w:szCs w:val="24"/>
          </w:rPr>
          <w:t>http://www.nationalnanpa.com/reports/reports_nruf.html</w:t>
        </w:r>
      </w:hyperlink>
      <w:r w:rsidRPr="00EE71B6">
        <w:rPr>
          <w:rFonts w:ascii="Times New Roman" w:hAnsi="Times New Roman"/>
          <w:szCs w:val="24"/>
        </w:rPr>
        <w:t xml:space="preserve">). </w:t>
      </w:r>
      <w:r w:rsidRPr="00EE71B6">
        <w:rPr>
          <w:rFonts w:ascii="Times New Roman" w:hAnsi="Times New Roman"/>
          <w:szCs w:val="24"/>
        </w:rPr>
        <w:br/>
        <w:t xml:space="preserve">Based upon a study conducted by SMS/800, Inc., the SNAC recommends the Federal Communications Commission (FCC) consider opening the next toll-free resource (the 833 NPA) on or about June 30, 2017. </w:t>
      </w:r>
      <w:r w:rsidRPr="00EE71B6">
        <w:rPr>
          <w:rFonts w:ascii="Times New Roman" w:hAnsi="Times New Roman"/>
          <w:szCs w:val="24"/>
        </w:rPr>
        <w:br/>
      </w: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t>Further analysis was conducted by SMS/800, Inc. in March 2015 which projected the current toll-free resource will reach 90% exhaust in 1Q16, and 95% exhaust in the 1Q17.  Based upon this information, SMS/800, Inc. recommends the FCC consider opening the 833 NPA on or about April 22, 2017.</w:t>
      </w:r>
    </w:p>
    <w:p w:rsidR="00C27608" w:rsidRPr="00EE71B6" w:rsidRDefault="00C27608" w:rsidP="00BC7ACC">
      <w:pPr>
        <w:pStyle w:val="NoSpacing"/>
        <w:jc w:val="left"/>
        <w:rPr>
          <w:rFonts w:ascii="Times New Roman" w:hAnsi="Times New Roman"/>
          <w:szCs w:val="24"/>
        </w:rPr>
      </w:pP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t>NANPA issued a planning letter (PL-481) on April 15, 2015, advising the industry of this change of date from on or about June 30, 2017 to on or about April 22, 2017.  A subsequent Planning Letter will be issued when an implementation schedule is determined.</w:t>
      </w: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t>Information pertaining to the exhaust of toll-free resources can be found on the NANPA website (http://www.nanpa.com) under Reports, NRUF.</w:t>
      </w:r>
    </w:p>
    <w:p w:rsidR="00C27608" w:rsidRPr="00EE71B6" w:rsidRDefault="00C27608" w:rsidP="00BC7ACC">
      <w:pPr>
        <w:pStyle w:val="NoSpacing"/>
        <w:jc w:val="left"/>
        <w:rPr>
          <w:rFonts w:ascii="Times New Roman" w:hAnsi="Times New Roman"/>
          <w:szCs w:val="24"/>
        </w:rPr>
      </w:pPr>
    </w:p>
    <w:p w:rsidR="00C27608" w:rsidRPr="00EE71B6" w:rsidRDefault="00C27608" w:rsidP="00BC7ACC">
      <w:pPr>
        <w:pStyle w:val="NoSpacing"/>
        <w:jc w:val="left"/>
        <w:rPr>
          <w:rFonts w:ascii="Times New Roman" w:hAnsi="Times New Roman"/>
          <w:szCs w:val="24"/>
        </w:rPr>
      </w:pPr>
    </w:p>
    <w:p w:rsidR="00C27608" w:rsidRPr="00EE71B6" w:rsidRDefault="00C27608" w:rsidP="00BC7ACC">
      <w:pPr>
        <w:pStyle w:val="NoSpacing"/>
        <w:jc w:val="left"/>
        <w:rPr>
          <w:rFonts w:ascii="Times New Roman" w:hAnsi="Times New Roman"/>
          <w:b/>
          <w:szCs w:val="24"/>
        </w:rPr>
      </w:pPr>
      <w:r w:rsidRPr="00EE71B6">
        <w:rPr>
          <w:rFonts w:ascii="Times New Roman" w:hAnsi="Times New Roman"/>
          <w:b/>
          <w:szCs w:val="24"/>
        </w:rPr>
        <w:t xml:space="preserve">LNPA WG issue:  Develop Guidelines for what is needed for new Service Providers to start Porting Numbers. </w:t>
      </w: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t>During the discussion of this issue at the March LNPA WG meeting, Dave Garner was asked to check with INC on what documents or guidelines they have that might be of assistance in the development of these guidelines.</w:t>
      </w: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lastRenderedPageBreak/>
        <w:t>At the March INC meeting, the question was raised and the following information was noted by INC that could be helpful:</w:t>
      </w:r>
    </w:p>
    <w:p w:rsidR="00C27608" w:rsidRPr="00D825CF" w:rsidRDefault="00C27608" w:rsidP="00DB6260">
      <w:pPr>
        <w:pStyle w:val="NoSpacing"/>
        <w:numPr>
          <w:ilvl w:val="0"/>
          <w:numId w:val="4"/>
        </w:numPr>
        <w:jc w:val="left"/>
        <w:rPr>
          <w:rFonts w:ascii="Times New Roman" w:hAnsi="Times New Roman"/>
          <w:szCs w:val="24"/>
          <w:u w:val="single"/>
        </w:rPr>
      </w:pPr>
      <w:r w:rsidRPr="00D825CF">
        <w:rPr>
          <w:rFonts w:ascii="Times New Roman" w:hAnsi="Times New Roman"/>
          <w:szCs w:val="24"/>
        </w:rPr>
        <w:t xml:space="preserve">The Location Routing Number (LRN) Assignment Practices (ATIS-0300065). </w:t>
      </w:r>
    </w:p>
    <w:p w:rsidR="00C27608" w:rsidRPr="00D825CF" w:rsidRDefault="00C27608" w:rsidP="00BC7ACC">
      <w:pPr>
        <w:pStyle w:val="NoSpacing"/>
        <w:ind w:left="720"/>
        <w:jc w:val="left"/>
        <w:rPr>
          <w:rFonts w:ascii="Times New Roman" w:hAnsi="Times New Roman"/>
          <w:szCs w:val="24"/>
          <w:u w:val="single"/>
        </w:rPr>
      </w:pPr>
    </w:p>
    <w:tbl>
      <w:tblPr>
        <w:tblpPr w:leftFromText="36" w:rightFromText="36" w:vertAnchor="text" w:horzAnchor="page" w:tblpX="2281" w:tblpY="13"/>
        <w:tblW w:w="8550" w:type="dxa"/>
        <w:tblCellSpacing w:w="0" w:type="dxa"/>
        <w:tblCellMar>
          <w:left w:w="0" w:type="dxa"/>
          <w:right w:w="0" w:type="dxa"/>
        </w:tblCellMar>
        <w:tblLook w:val="04A0" w:firstRow="1" w:lastRow="0" w:firstColumn="1" w:lastColumn="0" w:noHBand="0" w:noVBand="1"/>
      </w:tblPr>
      <w:tblGrid>
        <w:gridCol w:w="2196"/>
        <w:gridCol w:w="6354"/>
      </w:tblGrid>
      <w:tr w:rsidR="00C27608" w:rsidRPr="00EE71B6" w:rsidTr="00D825CF">
        <w:trPr>
          <w:tblCellSpacing w:w="0" w:type="dxa"/>
        </w:trPr>
        <w:tc>
          <w:tcPr>
            <w:tcW w:w="0" w:type="auto"/>
            <w:hideMark/>
          </w:tcPr>
          <w:p w:rsidR="00C27608" w:rsidRPr="00D825CF" w:rsidRDefault="00C27608" w:rsidP="00BC7ACC">
            <w:pPr>
              <w:spacing w:after="240" w:line="300" w:lineRule="atLeast"/>
              <w:rPr>
                <w:color w:val="222222"/>
              </w:rPr>
            </w:pPr>
            <w:r w:rsidRPr="00D825CF">
              <w:rPr>
                <w:color w:val="222222"/>
              </w:rPr>
              <w:t>ATIS-0300065</w:t>
            </w:r>
          </w:p>
        </w:tc>
        <w:tc>
          <w:tcPr>
            <w:tcW w:w="6354" w:type="dxa"/>
            <w:hideMark/>
          </w:tcPr>
          <w:p w:rsidR="00C27608" w:rsidRPr="00EE71B6" w:rsidRDefault="004A4760" w:rsidP="00685883">
            <w:pPr>
              <w:spacing w:after="240" w:line="300" w:lineRule="atLeast"/>
              <w:ind w:right="-2250"/>
              <w:rPr>
                <w:color w:val="222222"/>
              </w:rPr>
            </w:pPr>
            <w:hyperlink r:id="rId12" w:history="1">
              <w:r w:rsidR="00C27608" w:rsidRPr="00D825CF">
                <w:rPr>
                  <w:rStyle w:val="Hyperlink"/>
                  <w:color w:val="EE5729"/>
                </w:rPr>
                <w:t>Location Routing Number Assignment Practices</w:t>
              </w:r>
            </w:hyperlink>
            <w:r w:rsidR="00C27608" w:rsidRPr="00EE71B6">
              <w:rPr>
                <w:color w:val="222222"/>
              </w:rPr>
              <w:t xml:space="preserve"> </w:t>
            </w:r>
          </w:p>
        </w:tc>
      </w:tr>
    </w:tbl>
    <w:p w:rsidR="00C27608" w:rsidRPr="00EE71B6" w:rsidRDefault="00C27608" w:rsidP="00BC7ACC">
      <w:pPr>
        <w:pStyle w:val="NoSpacing"/>
        <w:ind w:left="720"/>
        <w:jc w:val="left"/>
        <w:rPr>
          <w:rFonts w:ascii="Times New Roman" w:hAnsi="Times New Roman"/>
          <w:szCs w:val="24"/>
          <w:u w:val="single"/>
        </w:rPr>
      </w:pPr>
    </w:p>
    <w:p w:rsidR="00C27608" w:rsidRPr="00EE71B6" w:rsidRDefault="00C27608" w:rsidP="00BC7ACC">
      <w:pPr>
        <w:pStyle w:val="NoSpacing"/>
        <w:jc w:val="left"/>
        <w:rPr>
          <w:rFonts w:ascii="Times New Roman" w:hAnsi="Times New Roman"/>
          <w:szCs w:val="24"/>
          <w:u w:val="single"/>
        </w:rPr>
      </w:pPr>
    </w:p>
    <w:p w:rsidR="00C27608" w:rsidRPr="00EE71B6" w:rsidRDefault="00C27608" w:rsidP="00BC7ACC">
      <w:pPr>
        <w:pStyle w:val="NoSpacing"/>
        <w:jc w:val="left"/>
        <w:rPr>
          <w:rFonts w:ascii="Times New Roman" w:hAnsi="Times New Roman"/>
          <w:szCs w:val="24"/>
          <w:u w:val="single"/>
        </w:rPr>
      </w:pPr>
    </w:p>
    <w:p w:rsidR="00C27608" w:rsidRPr="00EE71B6" w:rsidRDefault="00C27608" w:rsidP="00DB6260">
      <w:pPr>
        <w:pStyle w:val="NoSpacing"/>
        <w:numPr>
          <w:ilvl w:val="0"/>
          <w:numId w:val="4"/>
        </w:numPr>
        <w:jc w:val="left"/>
        <w:rPr>
          <w:rFonts w:ascii="Times New Roman" w:hAnsi="Times New Roman"/>
          <w:szCs w:val="24"/>
          <w:u w:val="single"/>
        </w:rPr>
      </w:pPr>
      <w:r w:rsidRPr="00EE71B6">
        <w:rPr>
          <w:rFonts w:ascii="Times New Roman" w:hAnsi="Times New Roman"/>
          <w:szCs w:val="24"/>
        </w:rPr>
        <w:t>The NGIIF document: Network Routing Resources Educational Document: Intercompany Responsibilities in the Telecommunications Industry.</w:t>
      </w:r>
    </w:p>
    <w:p w:rsidR="00C27608" w:rsidRPr="00EE71B6" w:rsidRDefault="00C27608" w:rsidP="00BC7ACC">
      <w:pPr>
        <w:pStyle w:val="NoSpacing"/>
        <w:ind w:left="720"/>
        <w:jc w:val="left"/>
        <w:rPr>
          <w:rFonts w:ascii="Times New Roman" w:hAnsi="Times New Roman"/>
          <w:szCs w:val="24"/>
          <w:u w:val="single"/>
        </w:rPr>
      </w:pPr>
    </w:p>
    <w:p w:rsidR="00C27608" w:rsidRPr="00EE71B6" w:rsidRDefault="00C27608" w:rsidP="00BC7ACC">
      <w:pPr>
        <w:pStyle w:val="NoSpacing"/>
        <w:ind w:left="720"/>
        <w:jc w:val="left"/>
        <w:rPr>
          <w:rFonts w:ascii="Times New Roman" w:hAnsi="Times New Roman"/>
          <w:szCs w:val="24"/>
          <w:u w:val="single"/>
        </w:rPr>
      </w:pPr>
      <w:r w:rsidRPr="00EE71B6">
        <w:rPr>
          <w:rFonts w:ascii="Times New Roman" w:hAnsi="Times New Roman"/>
          <w:szCs w:val="24"/>
          <w:u w:val="single"/>
        </w:rPr>
        <w:t>https://www.atis.org/docstore/product.aspx?id=26071</w:t>
      </w:r>
    </w:p>
    <w:p w:rsidR="00C27608" w:rsidRPr="00EE71B6" w:rsidRDefault="00C27608" w:rsidP="00BC7ACC">
      <w:pPr>
        <w:pStyle w:val="NoSpacing"/>
        <w:ind w:left="720"/>
        <w:jc w:val="left"/>
        <w:rPr>
          <w:rFonts w:ascii="Times New Roman" w:hAnsi="Times New Roman"/>
          <w:szCs w:val="24"/>
          <w:u w:val="single"/>
        </w:rPr>
      </w:pPr>
    </w:p>
    <w:p w:rsidR="00C27608" w:rsidRPr="00EE71B6" w:rsidRDefault="00C27608" w:rsidP="00BC7ACC">
      <w:pPr>
        <w:pStyle w:val="NoSpacing"/>
        <w:ind w:left="720"/>
        <w:jc w:val="left"/>
        <w:rPr>
          <w:rFonts w:ascii="Times New Roman" w:hAnsi="Times New Roman"/>
          <w:szCs w:val="24"/>
          <w:u w:val="single"/>
        </w:rPr>
      </w:pPr>
      <w:r w:rsidRPr="00EE71B6">
        <w:rPr>
          <w:rFonts w:ascii="Times New Roman" w:hAnsi="Times New Roman"/>
          <w:szCs w:val="24"/>
          <w:u w:val="single"/>
        </w:rPr>
        <w:t>NGIIF document – “</w:t>
      </w:r>
      <w:hyperlink r:id="rId13" w:tgtFrame="_blank" w:history="1">
        <w:r w:rsidRPr="00EE71B6">
          <w:rPr>
            <w:rStyle w:val="Hyperlink"/>
            <w:rFonts w:ascii="Times New Roman" w:hAnsi="Times New Roman"/>
            <w:szCs w:val="24"/>
          </w:rPr>
          <w:t>Network Routing Resources Educational Document: Intercompany Responsibilities in the Telecommunications Industry</w:t>
        </w:r>
      </w:hyperlink>
      <w:r w:rsidRPr="00EE71B6">
        <w:rPr>
          <w:rFonts w:ascii="Times New Roman" w:hAnsi="Times New Roman"/>
          <w:szCs w:val="24"/>
          <w:u w:val="single"/>
        </w:rPr>
        <w:t>”</w:t>
      </w:r>
    </w:p>
    <w:p w:rsidR="00C27608" w:rsidRPr="00EE71B6" w:rsidRDefault="00C27608" w:rsidP="00BC7ACC">
      <w:pPr>
        <w:pStyle w:val="NoSpacing"/>
        <w:jc w:val="left"/>
        <w:rPr>
          <w:rFonts w:ascii="Times New Roman" w:hAnsi="Times New Roman"/>
          <w:szCs w:val="24"/>
        </w:rPr>
      </w:pP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t>It was also noted that NANPA and the PA websites have check list documents identifying helpful tips to assist new Service Providers in getting started with obtaining number resources and the pooling process.</w:t>
      </w:r>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t>NANPA:</w:t>
      </w:r>
    </w:p>
    <w:p w:rsidR="00C27608" w:rsidRPr="00EE71B6" w:rsidRDefault="004A4760" w:rsidP="00BC7ACC">
      <w:hyperlink r:id="rId14" w:history="1">
        <w:r w:rsidR="00C27608" w:rsidRPr="00EE71B6">
          <w:rPr>
            <w:rStyle w:val="Hyperlink"/>
          </w:rPr>
          <w:t>http://www.nanpa.com/tools/trainGuides/Getting_Started_with_CO_Code_Assignments.pdf</w:t>
        </w:r>
      </w:hyperlink>
    </w:p>
    <w:p w:rsidR="00C27608" w:rsidRPr="00EE71B6" w:rsidRDefault="004A4760" w:rsidP="00BC7ACC">
      <w:hyperlink r:id="rId15" w:history="1">
        <w:r w:rsidR="00C27608" w:rsidRPr="00EE71B6">
          <w:rPr>
            <w:rStyle w:val="Hyperlink"/>
          </w:rPr>
          <w:t>http://www.nanpa.com/number_resource_info/CIC_General_Information.pdf</w:t>
        </w:r>
      </w:hyperlink>
    </w:p>
    <w:p w:rsidR="00C27608" w:rsidRPr="00EE71B6" w:rsidRDefault="00C27608" w:rsidP="00BC7ACC">
      <w:pPr>
        <w:pStyle w:val="NoSpacing"/>
        <w:jc w:val="left"/>
        <w:rPr>
          <w:rFonts w:ascii="Times New Roman" w:hAnsi="Times New Roman"/>
          <w:szCs w:val="24"/>
        </w:rPr>
      </w:pPr>
      <w:r w:rsidRPr="00EE71B6">
        <w:rPr>
          <w:rFonts w:ascii="Times New Roman" w:hAnsi="Times New Roman"/>
          <w:szCs w:val="24"/>
        </w:rPr>
        <w:t>PA:</w:t>
      </w:r>
    </w:p>
    <w:p w:rsidR="00C27608" w:rsidRPr="00EE71B6" w:rsidRDefault="00C27608" w:rsidP="00BC7ACC">
      <w:pPr>
        <w:pStyle w:val="NoSpacing"/>
        <w:jc w:val="left"/>
        <w:rPr>
          <w:rFonts w:ascii="Times New Roman" w:hAnsi="Times New Roman"/>
          <w:szCs w:val="24"/>
        </w:rPr>
      </w:pPr>
    </w:p>
    <w:p w:rsidR="00C27608" w:rsidRPr="00EE71B6" w:rsidRDefault="00C27608" w:rsidP="00BC7ACC">
      <w:pPr>
        <w:pStyle w:val="NoSpacing"/>
        <w:jc w:val="left"/>
        <w:rPr>
          <w:rFonts w:ascii="Times New Roman" w:hAnsi="Times New Roman"/>
          <w:szCs w:val="24"/>
          <w:u w:val="single"/>
        </w:rPr>
      </w:pPr>
      <w:r w:rsidRPr="00EE71B6">
        <w:rPr>
          <w:rFonts w:ascii="Times New Roman" w:hAnsi="Times New Roman"/>
          <w:szCs w:val="24"/>
          <w:u w:val="single"/>
        </w:rPr>
        <w:t>http://www.nationalpooling.com/tools/SPchecklist/SPchecklist.pdf</w:t>
      </w:r>
    </w:p>
    <w:p w:rsidR="00C9394B" w:rsidRPr="00EE71B6" w:rsidRDefault="00C9394B" w:rsidP="00C9394B">
      <w:pPr>
        <w:contextualSpacing/>
        <w:jc w:val="center"/>
      </w:pPr>
      <w:r>
        <w:t>_________________________________________</w:t>
      </w:r>
    </w:p>
    <w:p w:rsidR="00D757BE" w:rsidRDefault="00D757BE" w:rsidP="00AC0C26"/>
    <w:p w:rsidR="00DA422F" w:rsidRPr="00B348A0" w:rsidRDefault="00DA422F" w:rsidP="00AC0C26"/>
    <w:p w:rsidR="00022810" w:rsidRPr="00ED0305" w:rsidRDefault="001D4BAF" w:rsidP="00AC0C26">
      <w:r w:rsidRPr="00ED0305">
        <w:rPr>
          <w:b/>
          <w:highlight w:val="yellow"/>
          <w:u w:val="single"/>
        </w:rPr>
        <w:t>NANC Future of Numbering Working Group</w:t>
      </w:r>
      <w:r w:rsidR="00ED0305" w:rsidRPr="00ED0305">
        <w:rPr>
          <w:b/>
          <w:highlight w:val="yellow"/>
          <w:u w:val="single"/>
        </w:rPr>
        <w:t xml:space="preserve"> Update </w:t>
      </w:r>
      <w:r w:rsidR="00ED0305" w:rsidRPr="00646D5D">
        <w:rPr>
          <w:b/>
          <w:highlight w:val="yellow"/>
          <w:u w:val="single"/>
        </w:rPr>
        <w:t xml:space="preserve">– </w:t>
      </w:r>
      <w:r w:rsidR="00646D5D" w:rsidRPr="00646D5D">
        <w:rPr>
          <w:b/>
          <w:highlight w:val="yellow"/>
          <w:u w:val="single"/>
        </w:rPr>
        <w:t>Dawn Lawrence</w:t>
      </w:r>
    </w:p>
    <w:p w:rsidR="00022810" w:rsidRPr="00B348A0" w:rsidRDefault="00022810" w:rsidP="00AC0C26"/>
    <w:p w:rsidR="005E6A63" w:rsidRPr="00EE71B6" w:rsidRDefault="005E6A63" w:rsidP="005E6A63">
      <w:pPr>
        <w:pStyle w:val="Heading1"/>
        <w:jc w:val="center"/>
        <w:rPr>
          <w:rFonts w:ascii="Times New Roman" w:hAnsi="Times New Roman" w:cs="Times New Roman"/>
          <w:sz w:val="28"/>
          <w:szCs w:val="28"/>
        </w:rPr>
      </w:pPr>
      <w:r w:rsidRPr="00EE71B6">
        <w:rPr>
          <w:rFonts w:ascii="Times New Roman" w:hAnsi="Times New Roman" w:cs="Times New Roman"/>
          <w:sz w:val="28"/>
          <w:szCs w:val="28"/>
        </w:rPr>
        <w:t>Future of Numbering (FoN) Working Group Report to the LNPA WG</w:t>
      </w:r>
    </w:p>
    <w:p w:rsidR="005E6A63" w:rsidRDefault="005E6A63" w:rsidP="005E6A63">
      <w:pPr>
        <w:jc w:val="center"/>
        <w:rPr>
          <w:rFonts w:eastAsiaTheme="majorEastAsia"/>
          <w:b/>
          <w:bCs/>
          <w:color w:val="365F91" w:themeColor="accent1" w:themeShade="BF"/>
          <w:sz w:val="28"/>
          <w:szCs w:val="28"/>
        </w:rPr>
      </w:pPr>
      <w:r w:rsidRPr="00EE71B6">
        <w:rPr>
          <w:rFonts w:eastAsiaTheme="majorEastAsia"/>
          <w:b/>
          <w:bCs/>
          <w:color w:val="365F91" w:themeColor="accent1" w:themeShade="BF"/>
          <w:sz w:val="28"/>
          <w:szCs w:val="28"/>
        </w:rPr>
        <w:t>May 12, 2015</w:t>
      </w:r>
    </w:p>
    <w:p w:rsidR="00EE71B6" w:rsidRPr="00EE71B6" w:rsidRDefault="00EE71B6" w:rsidP="005E6A63">
      <w:pPr>
        <w:jc w:val="center"/>
        <w:rPr>
          <w:rFonts w:eastAsiaTheme="majorEastAsia"/>
          <w:b/>
          <w:bCs/>
          <w:color w:val="365F91" w:themeColor="accent1" w:themeShade="BF"/>
          <w:sz w:val="28"/>
          <w:szCs w:val="28"/>
        </w:rPr>
      </w:pPr>
    </w:p>
    <w:p w:rsidR="005E6A63" w:rsidRDefault="005E6A63" w:rsidP="005E6A63">
      <w:pPr>
        <w:rPr>
          <w:rFonts w:asciiTheme="minorHAnsi" w:eastAsiaTheme="minorHAnsi" w:hAnsiTheme="minorHAnsi" w:cstheme="minorBidi"/>
        </w:rPr>
      </w:pPr>
      <w:r>
        <w:rPr>
          <w:bCs/>
        </w:rPr>
        <w:t>FoN Tri-Chairs:  Carolee Hall, Idaho PUC; Dawn Lawrence, XO Communications; Suzanne Addington, Sprint</w:t>
      </w:r>
    </w:p>
    <w:p w:rsidR="005E6A63" w:rsidRDefault="005E6A63" w:rsidP="005E6A63">
      <w:pPr>
        <w:rPr>
          <w:b/>
          <w:bCs/>
          <w:sz w:val="22"/>
          <w:szCs w:val="22"/>
        </w:rPr>
      </w:pPr>
      <w:r>
        <w:rPr>
          <w:b/>
          <w:bCs/>
        </w:rPr>
        <w:t>Status:</w:t>
      </w:r>
    </w:p>
    <w:p w:rsidR="005E6A63" w:rsidRDefault="005E6A63" w:rsidP="00DB6260">
      <w:pPr>
        <w:numPr>
          <w:ilvl w:val="0"/>
          <w:numId w:val="5"/>
        </w:numPr>
        <w:spacing w:after="200" w:line="276" w:lineRule="auto"/>
      </w:pPr>
      <w:r>
        <w:t xml:space="preserve">The FoN WG meeting was held on April 1, 2015 </w:t>
      </w:r>
    </w:p>
    <w:p w:rsidR="005E6A63" w:rsidRDefault="005E6A63" w:rsidP="00DB6260">
      <w:pPr>
        <w:numPr>
          <w:ilvl w:val="0"/>
          <w:numId w:val="5"/>
        </w:numPr>
        <w:spacing w:after="200" w:line="276" w:lineRule="auto"/>
      </w:pPr>
      <w:r>
        <w:t xml:space="preserve">FTN 4 – The Geographic Numbering sub-committee was discussing the consumer perspective and service implications regarding the geography of toll free telephone numbers and the decoupling or disassociation of numbers from geography. </w:t>
      </w:r>
    </w:p>
    <w:p w:rsidR="005E6A63" w:rsidRDefault="005E6A63" w:rsidP="00DB6260">
      <w:pPr>
        <w:numPr>
          <w:ilvl w:val="1"/>
          <w:numId w:val="5"/>
        </w:numPr>
        <w:spacing w:after="200" w:line="276" w:lineRule="auto"/>
      </w:pPr>
      <w:r>
        <w:t xml:space="preserve">The sub-committee created a white </w:t>
      </w:r>
      <w:r w:rsidR="00012817">
        <w:t>paper;</w:t>
      </w:r>
      <w:r>
        <w:t xml:space="preserve"> it was subsequently approved by the FoN WG and presented to the NANC in December.  The NANC chose to give the NANC members time to review the document before submitting to the FCC.  </w:t>
      </w:r>
    </w:p>
    <w:p w:rsidR="005E6A63" w:rsidRDefault="005E6A63" w:rsidP="00DB6260">
      <w:pPr>
        <w:numPr>
          <w:ilvl w:val="1"/>
          <w:numId w:val="5"/>
        </w:numPr>
        <w:spacing w:after="200" w:line="276" w:lineRule="auto"/>
      </w:pPr>
      <w:r>
        <w:rPr>
          <w:u w:val="single"/>
        </w:rPr>
        <w:lastRenderedPageBreak/>
        <w:t>4/1 Update:</w:t>
      </w:r>
      <w:r>
        <w:t xml:space="preserve"> David Greenhaus prepared a cover letter for the FoN to review in its May meeting requesting Chairman Kane to take some action at the next NANC meeting in June.</w:t>
      </w:r>
    </w:p>
    <w:p w:rsidR="005E6A63" w:rsidRDefault="005E6A63" w:rsidP="00DB6260">
      <w:pPr>
        <w:numPr>
          <w:ilvl w:val="0"/>
          <w:numId w:val="5"/>
        </w:numPr>
        <w:spacing w:after="200" w:line="276" w:lineRule="auto"/>
      </w:pPr>
      <w:r>
        <w:t>FTN 8 – All IP Addressing sub-committee primary objective is to define future identifiers in support of IP industry trends beyond the e.164 numbering plan (including M2M impacts).  The team meets once a month.</w:t>
      </w:r>
    </w:p>
    <w:p w:rsidR="005E6A63" w:rsidRDefault="005E6A63" w:rsidP="00DB6260">
      <w:pPr>
        <w:numPr>
          <w:ilvl w:val="1"/>
          <w:numId w:val="5"/>
        </w:numPr>
        <w:spacing w:after="200" w:line="276" w:lineRule="auto"/>
      </w:pPr>
      <w:r>
        <w:rPr>
          <w:u w:val="single"/>
        </w:rPr>
        <w:t>4/1 Update:</w:t>
      </w:r>
      <w:r>
        <w:t xml:space="preserve"> Work continues on the whitepaper identifying all applications that require addressing.  The paper is still a rough draft; however, it will be shared with FoN when completed.</w:t>
      </w:r>
    </w:p>
    <w:p w:rsidR="005E6A63" w:rsidRDefault="005E6A63" w:rsidP="00DB6260">
      <w:pPr>
        <w:numPr>
          <w:ilvl w:val="0"/>
          <w:numId w:val="5"/>
        </w:numPr>
        <w:spacing w:after="200" w:line="276" w:lineRule="auto"/>
      </w:pPr>
      <w:r>
        <w:t>Deb Tucker presented a high level overview of the Non-Geographic Number Porting white paper.</w:t>
      </w:r>
    </w:p>
    <w:p w:rsidR="005E6A63" w:rsidRDefault="005E6A63" w:rsidP="00DB6260">
      <w:pPr>
        <w:numPr>
          <w:ilvl w:val="0"/>
          <w:numId w:val="5"/>
        </w:numPr>
        <w:spacing w:after="200" w:line="276" w:lineRule="auto"/>
      </w:pPr>
      <w:r>
        <w:t xml:space="preserve">Mark Lancaster presented a high level overview of Henning Schulzrinne presentation that he gave to the IETF Modern Group regarding TNs in an IP Environment. </w:t>
      </w:r>
      <w:r w:rsidR="00012817">
        <w:t>Mr.</w:t>
      </w:r>
      <w:r>
        <w:t xml:space="preserve"> Schulzrinne is expected to present at the NANC meeting in June.</w:t>
      </w:r>
    </w:p>
    <w:p w:rsidR="005E6A63" w:rsidRDefault="005E6A63" w:rsidP="00DB6260">
      <w:pPr>
        <w:numPr>
          <w:ilvl w:val="0"/>
          <w:numId w:val="5"/>
        </w:numPr>
        <w:spacing w:after="200" w:line="276" w:lineRule="auto"/>
      </w:pPr>
      <w:r>
        <w:t xml:space="preserve">New Contributions: Continued discussion on 10-digit dialing. The state commissions gave their insight on how this was implemented within their states. </w:t>
      </w:r>
    </w:p>
    <w:p w:rsidR="005E6A63" w:rsidRDefault="005E6A63" w:rsidP="00DB6260">
      <w:pPr>
        <w:numPr>
          <w:ilvl w:val="0"/>
          <w:numId w:val="5"/>
        </w:numPr>
        <w:spacing w:after="200" w:line="276" w:lineRule="auto"/>
      </w:pPr>
      <w:r>
        <w:t>Scheduled calls:</w:t>
      </w:r>
    </w:p>
    <w:p w:rsidR="005E6A63" w:rsidRDefault="005E6A63" w:rsidP="00DB6260">
      <w:pPr>
        <w:numPr>
          <w:ilvl w:val="1"/>
          <w:numId w:val="5"/>
        </w:numPr>
        <w:spacing w:after="200" w:line="276" w:lineRule="auto"/>
      </w:pPr>
      <w:r>
        <w:t>The first Wednesday of each month, from noon-2:00 PM ET</w:t>
      </w:r>
    </w:p>
    <w:p w:rsidR="005E6A63" w:rsidRDefault="005E6A63" w:rsidP="00DB6260">
      <w:pPr>
        <w:numPr>
          <w:ilvl w:val="1"/>
          <w:numId w:val="5"/>
        </w:numPr>
        <w:spacing w:after="200" w:line="276" w:lineRule="auto"/>
      </w:pPr>
      <w:r>
        <w:t>Next meeting: 7/1/15 @ 12:00 ET.</w:t>
      </w:r>
    </w:p>
    <w:p w:rsidR="00C9394B" w:rsidRPr="00C9394B" w:rsidRDefault="00C9394B" w:rsidP="00C9394B">
      <w:pPr>
        <w:pStyle w:val="ListParagraph"/>
        <w:contextualSpacing/>
        <w:jc w:val="center"/>
        <w:rPr>
          <w:rFonts w:ascii="Times New Roman" w:hAnsi="Times New Roman" w:cs="Times New Roman"/>
          <w:sz w:val="24"/>
          <w:szCs w:val="24"/>
        </w:rPr>
      </w:pPr>
      <w:r w:rsidRPr="00C9394B">
        <w:rPr>
          <w:rFonts w:ascii="Times New Roman" w:hAnsi="Times New Roman" w:cs="Times New Roman"/>
          <w:sz w:val="24"/>
          <w:szCs w:val="24"/>
        </w:rPr>
        <w:t>_________________________________________</w:t>
      </w:r>
    </w:p>
    <w:p w:rsidR="00B752AA" w:rsidRDefault="00B752AA" w:rsidP="00AC0C26"/>
    <w:p w:rsidR="00C9394B" w:rsidRDefault="00C9394B" w:rsidP="00AC0C26">
      <w:r>
        <w:t>Dawn reported that Brian Rosen, Neustar, has been asked to make the STIR and Spoofing presentation at FON that he made at the March LNPA WG meeting.</w:t>
      </w:r>
    </w:p>
    <w:p w:rsidR="00C9394B" w:rsidRDefault="00C9394B" w:rsidP="00AC0C26"/>
    <w:p w:rsidR="00C9394B" w:rsidRDefault="00C9394B" w:rsidP="00AC0C26"/>
    <w:p w:rsidR="00C9394B" w:rsidRPr="00C9394B" w:rsidRDefault="00C9394B" w:rsidP="00AC0C26">
      <w:pPr>
        <w:rPr>
          <w:sz w:val="28"/>
          <w:szCs w:val="28"/>
          <w:u w:val="single"/>
        </w:rPr>
      </w:pPr>
      <w:r w:rsidRPr="00C9394B">
        <w:rPr>
          <w:b/>
          <w:sz w:val="28"/>
          <w:szCs w:val="28"/>
          <w:highlight w:val="yellow"/>
          <w:u w:val="single"/>
        </w:rPr>
        <w:t>Election for LNPA WG CLEC Tri-Chair Position – All</w:t>
      </w:r>
    </w:p>
    <w:p w:rsidR="00C9394B" w:rsidRDefault="00C9394B" w:rsidP="00AC0C26">
      <w:r>
        <w:t>Brenda Bloemke, Comcast, has retired and resigned her position as CLEC Tri-Chair.  We wish all the best to Brenda in her retirement.  She will be missed.</w:t>
      </w:r>
    </w:p>
    <w:p w:rsidR="00C9394B" w:rsidRDefault="00C9394B" w:rsidP="00AC0C26"/>
    <w:p w:rsidR="00C9394B" w:rsidRDefault="00C9394B" w:rsidP="00AC0C26">
      <w:r>
        <w:t>Dawn Lawrence, XO Communications, was nominated to fill the position.  There were no other nominations and Dawn was elected by acclamation.  Congratulations, Dawn.</w:t>
      </w:r>
    </w:p>
    <w:p w:rsidR="00B752AA" w:rsidRPr="00F32A25" w:rsidRDefault="00B752AA" w:rsidP="00AC0C26"/>
    <w:p w:rsidR="003B4C09" w:rsidRPr="00E429B4" w:rsidRDefault="003B4C09" w:rsidP="00AC0C26">
      <w:pPr>
        <w:contextualSpacing/>
      </w:pPr>
    </w:p>
    <w:p w:rsidR="004636FA" w:rsidRPr="00E429B4" w:rsidRDefault="00951240" w:rsidP="00AC0C26">
      <w:pPr>
        <w:contextualSpacing/>
        <w:rPr>
          <w:sz w:val="28"/>
          <w:szCs w:val="28"/>
          <w:u w:val="single"/>
        </w:rPr>
      </w:pPr>
      <w:r w:rsidRPr="00502D08">
        <w:rPr>
          <w:b/>
          <w:sz w:val="28"/>
          <w:szCs w:val="28"/>
          <w:highlight w:val="yellow"/>
          <w:u w:val="single"/>
        </w:rPr>
        <w:t>Change Management – Neustar</w:t>
      </w:r>
    </w:p>
    <w:p w:rsidR="00FE0834" w:rsidRDefault="00FE0834" w:rsidP="00AC0C26">
      <w:pPr>
        <w:contextualSpacing/>
      </w:pPr>
    </w:p>
    <w:p w:rsidR="008844E8" w:rsidRDefault="008844E8" w:rsidP="00AC0C26">
      <w:pPr>
        <w:contextualSpacing/>
        <w:rPr>
          <w:b/>
        </w:rPr>
      </w:pPr>
      <w:r>
        <w:rPr>
          <w:b/>
        </w:rPr>
        <w:t>Change Order Summary</w:t>
      </w:r>
    </w:p>
    <w:bookmarkStart w:id="2" w:name="_MON_1492928218"/>
    <w:bookmarkEnd w:id="2"/>
    <w:p w:rsidR="008844E8" w:rsidRPr="008844E8" w:rsidRDefault="008844E8" w:rsidP="008844E8">
      <w:pPr>
        <w:ind w:left="2160" w:firstLine="720"/>
        <w:rPr>
          <w:b/>
        </w:rPr>
      </w:pPr>
      <w:r w:rsidRPr="008844E8">
        <w:object w:dxaOrig="1551" w:dyaOrig="1004">
          <v:shape id="_x0000_i1026" type="#_x0000_t75" style="width:77.2pt;height:50.1pt" o:ole="">
            <v:imagedata r:id="rId16" o:title=""/>
          </v:shape>
          <o:OLEObject Type="Embed" ProgID="Word.Document.12" ShapeID="_x0000_i1026" DrawAspect="Icon" ObjectID="_1498052056" r:id="rId17">
            <o:FieldCodes>\s</o:FieldCodes>
          </o:OLEObject>
        </w:object>
      </w:r>
    </w:p>
    <w:p w:rsidR="008844E8" w:rsidRPr="008844E8" w:rsidRDefault="008844E8" w:rsidP="008844E8">
      <w:pPr>
        <w:contextualSpacing/>
      </w:pPr>
      <w:r w:rsidRPr="008844E8">
        <w:t>Attached is the change order summary doc, with change bars.  The updates include:</w:t>
      </w:r>
    </w:p>
    <w:p w:rsidR="008844E8" w:rsidRPr="008844E8" w:rsidRDefault="008844E8" w:rsidP="008844E8">
      <w:pPr>
        <w:numPr>
          <w:ilvl w:val="0"/>
          <w:numId w:val="9"/>
        </w:numPr>
        <w:spacing w:before="100" w:beforeAutospacing="1" w:after="100" w:afterAutospacing="1"/>
        <w:ind w:left="360"/>
        <w:contextualSpacing/>
      </w:pPr>
      <w:r w:rsidRPr="008844E8">
        <w:t>NANC 449 – Active-Active SOA, updated per March action item, see change bars.</w:t>
      </w:r>
    </w:p>
    <w:p w:rsidR="008844E8" w:rsidRPr="008844E8" w:rsidRDefault="008844E8" w:rsidP="008844E8">
      <w:pPr>
        <w:numPr>
          <w:ilvl w:val="0"/>
          <w:numId w:val="9"/>
        </w:numPr>
        <w:tabs>
          <w:tab w:val="clear" w:pos="720"/>
          <w:tab w:val="num" w:pos="900"/>
        </w:tabs>
        <w:spacing w:before="100" w:beforeAutospacing="1" w:after="100" w:afterAutospacing="1"/>
        <w:ind w:left="360"/>
        <w:contextualSpacing/>
      </w:pPr>
      <w:r w:rsidRPr="008844E8">
        <w:t>NANC 459 – Doc-Only LTI Unused User ID Disable Period, see new change order with new text.</w:t>
      </w:r>
    </w:p>
    <w:p w:rsidR="00FE0834" w:rsidRDefault="00FE0834" w:rsidP="00AC0C26">
      <w:pPr>
        <w:contextualSpacing/>
      </w:pPr>
    </w:p>
    <w:p w:rsidR="00300E44" w:rsidRPr="00300E44" w:rsidRDefault="00300E44" w:rsidP="00300E44">
      <w:pPr>
        <w:rPr>
          <w:b/>
        </w:rPr>
      </w:pPr>
      <w:r w:rsidRPr="00300E44">
        <w:rPr>
          <w:b/>
        </w:rPr>
        <w:t>Determine what NPAC Functionality should be considered for</w:t>
      </w:r>
      <w:r w:rsidR="003D1790">
        <w:rPr>
          <w:b/>
        </w:rPr>
        <w:t xml:space="preserve"> </w:t>
      </w:r>
      <w:r w:rsidRPr="00300E44">
        <w:rPr>
          <w:b/>
        </w:rPr>
        <w:t>Sunsetting – Neustar</w:t>
      </w:r>
    </w:p>
    <w:p w:rsidR="00300E44" w:rsidRDefault="003D1790" w:rsidP="00300E44">
      <w:pPr>
        <w:rPr>
          <w:b/>
        </w:rPr>
      </w:pPr>
      <w:r>
        <w:rPr>
          <w:b/>
        </w:rPr>
        <w:tab/>
      </w:r>
      <w:r>
        <w:rPr>
          <w:b/>
        </w:rPr>
        <w:tab/>
      </w:r>
      <w:r>
        <w:rPr>
          <w:b/>
        </w:rPr>
        <w:tab/>
      </w:r>
      <w:r>
        <w:rPr>
          <w:b/>
        </w:rPr>
        <w:tab/>
      </w:r>
      <w:r>
        <w:rPr>
          <w:b/>
        </w:rPr>
        <w:tab/>
      </w:r>
      <w:bookmarkStart w:id="3" w:name="_MON_1494764607"/>
      <w:bookmarkEnd w:id="3"/>
      <w:r>
        <w:rPr>
          <w:b/>
        </w:rPr>
        <w:object w:dxaOrig="1551" w:dyaOrig="991">
          <v:shape id="_x0000_i1027" type="#_x0000_t75" style="width:77.2pt;height:49.55pt" o:ole="">
            <v:imagedata r:id="rId18" o:title=""/>
          </v:shape>
          <o:OLEObject Type="Embed" ProgID="Word.Document.12" ShapeID="_x0000_i1027" DrawAspect="Icon" ObjectID="_1498052057" r:id="rId19">
            <o:FieldCodes>\s</o:FieldCodes>
          </o:OLEObject>
        </w:object>
      </w:r>
    </w:p>
    <w:p w:rsidR="003D1790" w:rsidRPr="00300E44" w:rsidRDefault="003D1790" w:rsidP="00300E44">
      <w:pPr>
        <w:rPr>
          <w:b/>
        </w:rPr>
      </w:pPr>
    </w:p>
    <w:p w:rsidR="00300E44" w:rsidRPr="00300E44" w:rsidRDefault="00300E44" w:rsidP="00300E44">
      <w:pPr>
        <w:ind w:left="720" w:hanging="720"/>
        <w:rPr>
          <w:bCs/>
        </w:rPr>
      </w:pPr>
      <w:r w:rsidRPr="00300E44">
        <w:rPr>
          <w:b/>
          <w:bCs/>
        </w:rPr>
        <w:t>Action Item 010615-12</w:t>
      </w:r>
      <w:r w:rsidRPr="00300E44">
        <w:rPr>
          <w:bCs/>
        </w:rPr>
        <w:t xml:space="preserve"> - Neustar (Gary Sacra) will add text to Item 10.1 on the sunset list to clarify that the LTI login is not disabled, but that the password must be reset.  </w:t>
      </w:r>
    </w:p>
    <w:p w:rsidR="00300E44" w:rsidRPr="00300E44" w:rsidRDefault="00300E44" w:rsidP="00300E44">
      <w:pPr>
        <w:ind w:left="2160"/>
        <w:rPr>
          <w:bCs/>
        </w:rPr>
      </w:pPr>
      <w:r w:rsidRPr="00300E44">
        <w:rPr>
          <w:bCs/>
        </w:rPr>
        <w:t xml:space="preserve"> </w:t>
      </w:r>
    </w:p>
    <w:p w:rsidR="00300E44" w:rsidRDefault="00300E44" w:rsidP="00300E44">
      <w:pPr>
        <w:numPr>
          <w:ilvl w:val="0"/>
          <w:numId w:val="6"/>
        </w:numPr>
        <w:ind w:left="360"/>
        <w:contextualSpacing/>
        <w:rPr>
          <w:bCs/>
        </w:rPr>
      </w:pPr>
      <w:r w:rsidRPr="00300E44">
        <w:rPr>
          <w:bCs/>
        </w:rPr>
        <w:t>Gary reviewed Doc</w:t>
      </w:r>
      <w:r w:rsidR="00DA10F3">
        <w:rPr>
          <w:bCs/>
        </w:rPr>
        <w:t>ument</w:t>
      </w:r>
      <w:r w:rsidRPr="00300E44">
        <w:rPr>
          <w:bCs/>
        </w:rPr>
        <w:t xml:space="preserve"> Only Change Order</w:t>
      </w:r>
      <w:r w:rsidR="00002655">
        <w:rPr>
          <w:bCs/>
        </w:rPr>
        <w:t xml:space="preserve"> NANC</w:t>
      </w:r>
      <w:r w:rsidRPr="00300E44">
        <w:rPr>
          <w:bCs/>
        </w:rPr>
        <w:t xml:space="preserve"> 459 which </w:t>
      </w:r>
      <w:r w:rsidR="00DA10F3">
        <w:rPr>
          <w:bCs/>
        </w:rPr>
        <w:t>Neustar</w:t>
      </w:r>
      <w:r w:rsidRPr="00300E44">
        <w:rPr>
          <w:bCs/>
        </w:rPr>
        <w:t xml:space="preserve"> submitted to add the following note to FRS R7-5.1 explaining current behavior related to the disabling of unused LTI logins.</w:t>
      </w:r>
    </w:p>
    <w:p w:rsidR="00002655" w:rsidRPr="00300E44" w:rsidRDefault="00002655" w:rsidP="00002655">
      <w:pPr>
        <w:ind w:left="360"/>
        <w:contextualSpacing/>
        <w:rPr>
          <w:bCs/>
        </w:rPr>
      </w:pPr>
    </w:p>
    <w:p w:rsidR="00300E44" w:rsidRDefault="00300E44" w:rsidP="00300E44">
      <w:pPr>
        <w:ind w:left="720"/>
        <w:rPr>
          <w:sz w:val="20"/>
          <w:szCs w:val="20"/>
        </w:rPr>
      </w:pPr>
      <w:r w:rsidRPr="00300E44">
        <w:rPr>
          <w:sz w:val="20"/>
          <w:szCs w:val="20"/>
        </w:rPr>
        <w:t>Note: A User attempting to login to an account that has</w:t>
      </w:r>
      <w:r w:rsidRPr="00300E44">
        <w:rPr>
          <w:b/>
          <w:bCs/>
          <w:i/>
          <w:iCs/>
          <w:sz w:val="20"/>
          <w:szCs w:val="20"/>
        </w:rPr>
        <w:t xml:space="preserve"> </w:t>
      </w:r>
      <w:r w:rsidRPr="00300E44">
        <w:rPr>
          <w:sz w:val="20"/>
          <w:szCs w:val="20"/>
        </w:rPr>
        <w:t>been disabled will only have access to the password change screen where they will be required to change their password to continue.  The User can access their disabled account using their old password, and reset to a new password, in order to reactivate their account.  Until activated, resetting to a new password is the only accessible functionality for the account.</w:t>
      </w:r>
    </w:p>
    <w:p w:rsidR="00002655" w:rsidRPr="00300E44" w:rsidRDefault="00002655" w:rsidP="00300E44">
      <w:pPr>
        <w:ind w:left="720"/>
        <w:rPr>
          <w:sz w:val="20"/>
          <w:szCs w:val="20"/>
        </w:rPr>
      </w:pPr>
    </w:p>
    <w:p w:rsidR="00300E44" w:rsidRDefault="00DA10F3" w:rsidP="00300E44">
      <w:pPr>
        <w:numPr>
          <w:ilvl w:val="0"/>
          <w:numId w:val="7"/>
        </w:numPr>
        <w:ind w:left="360"/>
        <w:contextualSpacing/>
        <w:rPr>
          <w:bCs/>
        </w:rPr>
      </w:pPr>
      <w:r>
        <w:rPr>
          <w:bCs/>
        </w:rPr>
        <w:t xml:space="preserve">The change to </w:t>
      </w:r>
      <w:r w:rsidR="00002655">
        <w:rPr>
          <w:bCs/>
        </w:rPr>
        <w:t xml:space="preserve">NANC </w:t>
      </w:r>
      <w:r w:rsidR="00300E44" w:rsidRPr="00300E44">
        <w:rPr>
          <w:bCs/>
        </w:rPr>
        <w:t xml:space="preserve">459 was accepted.  </w:t>
      </w:r>
      <w:r>
        <w:rPr>
          <w:bCs/>
        </w:rPr>
        <w:t>John Nakamura will</w:t>
      </w:r>
      <w:r w:rsidR="00300E44" w:rsidRPr="00300E44">
        <w:rPr>
          <w:bCs/>
        </w:rPr>
        <w:t xml:space="preserve"> update the FRS with the above note.  The FRS change will be reviewed at the July meeting.</w:t>
      </w:r>
    </w:p>
    <w:p w:rsidR="00002655" w:rsidRDefault="00002655" w:rsidP="00002655">
      <w:pPr>
        <w:contextualSpacing/>
        <w:rPr>
          <w:bCs/>
        </w:rPr>
      </w:pPr>
    </w:p>
    <w:p w:rsidR="00002655" w:rsidRPr="00002655" w:rsidRDefault="00002655" w:rsidP="00002655">
      <w:pPr>
        <w:contextualSpacing/>
        <w:rPr>
          <w:b/>
          <w:bCs/>
          <w:color w:val="FF0000"/>
        </w:rPr>
      </w:pPr>
      <w:r w:rsidRPr="00002655">
        <w:rPr>
          <w:b/>
          <w:bCs/>
          <w:color w:val="FF0000"/>
        </w:rPr>
        <w:t xml:space="preserve">Action Item 010615-12 is closed.  </w:t>
      </w:r>
    </w:p>
    <w:p w:rsidR="00002655" w:rsidRPr="00300E44" w:rsidRDefault="00002655" w:rsidP="00002655">
      <w:pPr>
        <w:contextualSpacing/>
        <w:rPr>
          <w:bCs/>
        </w:rPr>
      </w:pPr>
    </w:p>
    <w:p w:rsidR="00DA10F3" w:rsidRDefault="00DA10F3" w:rsidP="00AC0C26">
      <w:pPr>
        <w:contextualSpacing/>
      </w:pPr>
      <w:r w:rsidRPr="00DA10F3">
        <w:rPr>
          <w:rFonts w:cs="Arial"/>
          <w:b/>
        </w:rPr>
        <w:t xml:space="preserve">NANC Change Order 449 </w:t>
      </w:r>
      <w:r>
        <w:rPr>
          <w:rFonts w:cs="Arial"/>
          <w:b/>
        </w:rPr>
        <w:t>Update – Neustar</w:t>
      </w:r>
      <w:r w:rsidRPr="00DA10F3">
        <w:rPr>
          <w:rFonts w:cs="Arial"/>
          <w:b/>
        </w:rPr>
        <w:t xml:space="preserve"> </w:t>
      </w:r>
      <w:r w:rsidRPr="00DA10F3">
        <w:t xml:space="preserve">   </w:t>
      </w:r>
    </w:p>
    <w:p w:rsidR="00894C46" w:rsidRPr="00DA10F3" w:rsidRDefault="00DA10F3" w:rsidP="00AC0C26">
      <w:pPr>
        <w:contextualSpacing/>
      </w:pPr>
      <w:r w:rsidRPr="00DA10F3">
        <w:t xml:space="preserve">                               </w:t>
      </w:r>
    </w:p>
    <w:p w:rsidR="00DA10F3" w:rsidRDefault="00DA10F3" w:rsidP="00DA10F3">
      <w:pPr>
        <w:contextualSpacing/>
      </w:pPr>
      <w:r w:rsidRPr="00DA10F3">
        <w:t>John</w:t>
      </w:r>
      <w:r>
        <w:t xml:space="preserve"> Nakamura</w:t>
      </w:r>
      <w:r w:rsidRPr="00DA10F3">
        <w:t xml:space="preserve"> reviewed the changes to </w:t>
      </w:r>
      <w:r>
        <w:t xml:space="preserve">NANC </w:t>
      </w:r>
      <w:r w:rsidRPr="00DA10F3">
        <w:t>449.</w:t>
      </w:r>
    </w:p>
    <w:p w:rsidR="00DA10F3" w:rsidRPr="00DA10F3" w:rsidRDefault="00DA10F3" w:rsidP="00DA10F3">
      <w:pPr>
        <w:contextualSpacing/>
      </w:pPr>
    </w:p>
    <w:p w:rsidR="00DA10F3" w:rsidRPr="00DA10F3" w:rsidRDefault="00DA10F3" w:rsidP="00DA10F3">
      <w:pPr>
        <w:numPr>
          <w:ilvl w:val="0"/>
          <w:numId w:val="7"/>
        </w:numPr>
        <w:ind w:left="360"/>
        <w:contextualSpacing/>
      </w:pPr>
      <w:r w:rsidRPr="00DA10F3">
        <w:t xml:space="preserve">John </w:t>
      </w:r>
      <w:r>
        <w:t>will</w:t>
      </w:r>
      <w:r w:rsidRPr="00DA10F3">
        <w:t xml:space="preserve"> add a requirement for Pool Block – Active-Active – All Notifications.</w:t>
      </w:r>
    </w:p>
    <w:p w:rsidR="00DA10F3" w:rsidRPr="00DA10F3" w:rsidRDefault="00DA10F3" w:rsidP="00DA10F3">
      <w:pPr>
        <w:numPr>
          <w:ilvl w:val="0"/>
          <w:numId w:val="7"/>
        </w:numPr>
        <w:ind w:left="360"/>
        <w:contextualSpacing/>
      </w:pPr>
      <w:r w:rsidRPr="00DA10F3">
        <w:t xml:space="preserve">John </w:t>
      </w:r>
      <w:r>
        <w:t>will</w:t>
      </w:r>
      <w:r w:rsidRPr="00DA10F3">
        <w:t xml:space="preserve"> add a separate Cross Reference ID Indicator for LSMS for query responses.</w:t>
      </w:r>
    </w:p>
    <w:p w:rsidR="00DA10F3" w:rsidRPr="00DA10F3" w:rsidRDefault="00DA10F3" w:rsidP="00DA10F3">
      <w:pPr>
        <w:numPr>
          <w:ilvl w:val="0"/>
          <w:numId w:val="7"/>
        </w:numPr>
        <w:ind w:left="360"/>
        <w:contextualSpacing/>
      </w:pPr>
      <w:r w:rsidRPr="00DA10F3">
        <w:t>John will accept change bars and make changes discussed today with new change bars for next meeting.</w:t>
      </w:r>
    </w:p>
    <w:p w:rsidR="00DA10F3" w:rsidRPr="00DA10F3" w:rsidRDefault="00DA10F3" w:rsidP="00DA10F3">
      <w:pPr>
        <w:numPr>
          <w:ilvl w:val="0"/>
          <w:numId w:val="7"/>
        </w:numPr>
        <w:ind w:left="360"/>
        <w:contextualSpacing/>
      </w:pPr>
      <w:r>
        <w:t>CenturyLink</w:t>
      </w:r>
      <w:r w:rsidRPr="00DA10F3">
        <w:t xml:space="preserve"> need</w:t>
      </w:r>
      <w:r>
        <w:t>s</w:t>
      </w:r>
      <w:r w:rsidRPr="00DA10F3">
        <w:t xml:space="preserve"> this change order and </w:t>
      </w:r>
      <w:r>
        <w:t>would like</w:t>
      </w:r>
      <w:r w:rsidRPr="00DA10F3">
        <w:t xml:space="preserve"> it to stay on the list of candidate change orders.</w:t>
      </w:r>
    </w:p>
    <w:p w:rsidR="00DA10F3" w:rsidRPr="00DA10F3" w:rsidRDefault="00DA10F3" w:rsidP="00DA10F3">
      <w:pPr>
        <w:numPr>
          <w:ilvl w:val="0"/>
          <w:numId w:val="7"/>
        </w:numPr>
        <w:ind w:left="360"/>
        <w:contextualSpacing/>
      </w:pPr>
      <w:r w:rsidRPr="00DA10F3">
        <w:t>Jim</w:t>
      </w:r>
      <w:r>
        <w:t xml:space="preserve"> Rooks</w:t>
      </w:r>
      <w:r w:rsidRPr="00DA10F3">
        <w:t xml:space="preserve"> will update the XML schema and XIS for next meeting.</w:t>
      </w:r>
    </w:p>
    <w:p w:rsidR="00DA10F3" w:rsidRPr="00DA10F3" w:rsidRDefault="00DA10F3" w:rsidP="00DA10F3">
      <w:pPr>
        <w:ind w:left="360"/>
        <w:contextualSpacing/>
      </w:pPr>
    </w:p>
    <w:p w:rsidR="00DA10F3" w:rsidRPr="00DA10F3" w:rsidRDefault="00DA10F3" w:rsidP="002C536C">
      <w:pPr>
        <w:contextualSpacing/>
      </w:pPr>
      <w:r w:rsidRPr="00DA10F3">
        <w:t>John</w:t>
      </w:r>
      <w:r>
        <w:t xml:space="preserve"> Nakamura</w:t>
      </w:r>
      <w:r w:rsidRPr="00DA10F3">
        <w:t xml:space="preserve"> then reviewed the FRS changes for NANC 444 (LTI enhancements inadvertently left out of the FRS) and NANC 458 (Notification Suppression).</w:t>
      </w:r>
    </w:p>
    <w:p w:rsidR="00DA10F3" w:rsidRPr="00DA10F3" w:rsidRDefault="00DA10F3" w:rsidP="002C536C">
      <w:pPr>
        <w:ind w:left="-2160"/>
        <w:contextualSpacing/>
      </w:pPr>
    </w:p>
    <w:p w:rsidR="00DA10F3" w:rsidRPr="00DA10F3" w:rsidRDefault="00DA10F3" w:rsidP="002C536C">
      <w:pPr>
        <w:numPr>
          <w:ilvl w:val="0"/>
          <w:numId w:val="7"/>
        </w:numPr>
        <w:ind w:left="360"/>
        <w:contextualSpacing/>
      </w:pPr>
      <w:r w:rsidRPr="00DA10F3">
        <w:t xml:space="preserve">In Table 3-16, </w:t>
      </w:r>
      <w:r>
        <w:t>there was a question as to</w:t>
      </w:r>
      <w:r w:rsidRPr="00DA10F3">
        <w:t xml:space="preserve"> why Authorized SP Name is included.  John </w:t>
      </w:r>
      <w:r>
        <w:t>will</w:t>
      </w:r>
      <w:r w:rsidRPr="00DA10F3">
        <w:t xml:space="preserve"> remove Authorized SP Name from the table.</w:t>
      </w:r>
    </w:p>
    <w:p w:rsidR="002C536C" w:rsidRDefault="00DA10F3" w:rsidP="002C536C">
      <w:pPr>
        <w:numPr>
          <w:ilvl w:val="0"/>
          <w:numId w:val="7"/>
        </w:numPr>
        <w:ind w:left="360"/>
        <w:contextualSpacing/>
      </w:pPr>
      <w:r w:rsidRPr="00DA10F3">
        <w:lastRenderedPageBreak/>
        <w:t xml:space="preserve">John </w:t>
      </w:r>
      <w:r>
        <w:t>will</w:t>
      </w:r>
      <w:r w:rsidRPr="00DA10F3">
        <w:t xml:space="preserve"> add descriptions for eleme</w:t>
      </w:r>
      <w:r w:rsidR="002C536C">
        <w:t xml:space="preserve">nts in RR3-780.  </w:t>
      </w:r>
    </w:p>
    <w:p w:rsidR="002C536C" w:rsidRDefault="002C536C" w:rsidP="002C536C">
      <w:pPr>
        <w:ind w:left="360"/>
        <w:contextualSpacing/>
      </w:pPr>
    </w:p>
    <w:p w:rsidR="00DA10F3" w:rsidRDefault="002C536C" w:rsidP="002C536C">
      <w:pPr>
        <w:contextualSpacing/>
        <w:rPr>
          <w:szCs w:val="20"/>
        </w:rPr>
      </w:pPr>
      <w:r w:rsidRPr="002C536C">
        <w:rPr>
          <w:b/>
          <w:color w:val="FF0000"/>
          <w:szCs w:val="20"/>
        </w:rPr>
        <w:t>New Action Item 051215-01</w:t>
      </w:r>
      <w:r w:rsidRPr="002C536C">
        <w:rPr>
          <w:color w:val="FF0000"/>
          <w:szCs w:val="20"/>
        </w:rPr>
        <w:t xml:space="preserve"> </w:t>
      </w:r>
      <w:r w:rsidRPr="002C536C">
        <w:rPr>
          <w:szCs w:val="20"/>
        </w:rPr>
        <w:t xml:space="preserve">– Neustar to add descriptions to the elements in RR3-780 of the FRS.  </w:t>
      </w:r>
    </w:p>
    <w:p w:rsidR="002C536C" w:rsidRPr="00DA10F3" w:rsidRDefault="002C536C" w:rsidP="002C536C">
      <w:pPr>
        <w:contextualSpacing/>
        <w:rPr>
          <w:szCs w:val="20"/>
        </w:rPr>
      </w:pPr>
    </w:p>
    <w:p w:rsidR="00DA10F3" w:rsidRPr="00DA10F3" w:rsidRDefault="00DA10F3" w:rsidP="002C536C">
      <w:pPr>
        <w:contextualSpacing/>
      </w:pPr>
      <w:r w:rsidRPr="00DA10F3">
        <w:t>John also reviewed the attached Release 3.4.8 turn-up test plan for Service Provider-requested Notification Suppression.</w:t>
      </w:r>
    </w:p>
    <w:p w:rsidR="00DA10F3" w:rsidRPr="00DA10F3" w:rsidRDefault="00DA10F3" w:rsidP="002C536C">
      <w:pPr>
        <w:contextualSpacing/>
        <w:jc w:val="center"/>
      </w:pPr>
      <w:r w:rsidRPr="00DA10F3">
        <w:tab/>
      </w:r>
      <w:bookmarkStart w:id="4" w:name="_MON_1492945987"/>
      <w:bookmarkEnd w:id="4"/>
      <w:r w:rsidRPr="00DA10F3">
        <w:object w:dxaOrig="1531" w:dyaOrig="1002">
          <v:shape id="_x0000_i1028" type="#_x0000_t75" style="width:76.6pt;height:50.1pt" o:ole="">
            <v:imagedata r:id="rId20" o:title=""/>
          </v:shape>
          <o:OLEObject Type="Embed" ProgID="Word.Document.12" ShapeID="_x0000_i1028" DrawAspect="Icon" ObjectID="_1498052058" r:id="rId21">
            <o:FieldCodes>\s</o:FieldCodes>
          </o:OLEObject>
        </w:object>
      </w:r>
    </w:p>
    <w:p w:rsidR="00DA10F3" w:rsidRPr="00DA10F3" w:rsidRDefault="00DA10F3" w:rsidP="002C536C">
      <w:pPr>
        <w:numPr>
          <w:ilvl w:val="0"/>
          <w:numId w:val="8"/>
        </w:numPr>
        <w:ind w:left="360"/>
        <w:contextualSpacing/>
      </w:pPr>
      <w:r w:rsidRPr="00DA10F3">
        <w:t>John will update test cases to reflect that expected results will not include notifications.</w:t>
      </w:r>
    </w:p>
    <w:p w:rsidR="00C757E7" w:rsidRDefault="00C757E7" w:rsidP="002C536C">
      <w:pPr>
        <w:contextualSpacing/>
      </w:pPr>
    </w:p>
    <w:p w:rsidR="00442FE8" w:rsidRPr="00DA10F3" w:rsidRDefault="00442FE8" w:rsidP="002C536C">
      <w:pPr>
        <w:contextualSpacing/>
      </w:pPr>
    </w:p>
    <w:p w:rsidR="00442FE8" w:rsidRPr="00442FE8" w:rsidRDefault="00442FE8" w:rsidP="00442FE8">
      <w:pPr>
        <w:ind w:left="720" w:hanging="720"/>
        <w:rPr>
          <w:color w:val="FF0000"/>
          <w:szCs w:val="20"/>
          <w:u w:val="single"/>
        </w:rPr>
      </w:pPr>
      <w:r>
        <w:rPr>
          <w:b/>
          <w:bCs/>
        </w:rPr>
        <w:t xml:space="preserve">Action Item </w:t>
      </w:r>
      <w:r w:rsidRPr="00442FE8">
        <w:rPr>
          <w:b/>
          <w:bCs/>
        </w:rPr>
        <w:t xml:space="preserve">010615-05 – </w:t>
      </w:r>
      <w:r w:rsidRPr="00442FE8">
        <w:rPr>
          <w:bCs/>
        </w:rPr>
        <w:t xml:space="preserve">Local systems vendors are to review all items remaining on the sunset list to determine impacts and level of effort to remove for each item on the list.    </w:t>
      </w:r>
    </w:p>
    <w:p w:rsidR="00557792" w:rsidRPr="00DA10F3" w:rsidRDefault="00557792" w:rsidP="002C536C">
      <w:pPr>
        <w:contextualSpacing/>
      </w:pPr>
    </w:p>
    <w:p w:rsidR="00DA10F3" w:rsidRDefault="00442FE8" w:rsidP="00AC0C26">
      <w:pPr>
        <w:contextualSpacing/>
      </w:pPr>
      <w:r>
        <w:t>Gary Sacra reported that he is still awaiting a response from one vendor.  He will reach out again to that vendor.  Gary will also update the Sunset document to add the local system vendor level of effort (LOE).</w:t>
      </w:r>
    </w:p>
    <w:p w:rsidR="00442FE8" w:rsidRDefault="00442FE8" w:rsidP="00AC0C26">
      <w:pPr>
        <w:contextualSpacing/>
      </w:pPr>
    </w:p>
    <w:p w:rsidR="00442FE8" w:rsidRPr="00DA10F3" w:rsidRDefault="00442FE8" w:rsidP="00AC0C26">
      <w:pPr>
        <w:contextualSpacing/>
      </w:pPr>
      <w:r>
        <w:t>Action Item 010615-05 remains open.</w:t>
      </w:r>
    </w:p>
    <w:p w:rsidR="00DA10F3" w:rsidRDefault="00DA10F3" w:rsidP="00AC0C26">
      <w:pPr>
        <w:contextualSpacing/>
      </w:pPr>
    </w:p>
    <w:p w:rsidR="008844E8" w:rsidRPr="0072335A" w:rsidRDefault="0072335A" w:rsidP="00AC0C26">
      <w:pPr>
        <w:contextualSpacing/>
        <w:rPr>
          <w:b/>
        </w:rPr>
      </w:pPr>
      <w:r w:rsidRPr="0072335A">
        <w:rPr>
          <w:rFonts w:cs="Arial"/>
          <w:b/>
          <w:sz w:val="28"/>
          <w:szCs w:val="28"/>
          <w:highlight w:val="yellow"/>
        </w:rPr>
        <w:t>Develop Guidelines for new Service Providers</w:t>
      </w:r>
      <w:r w:rsidRPr="0072335A">
        <w:rPr>
          <w:rFonts w:cs="Arial"/>
          <w:b/>
          <w:bCs/>
          <w:sz w:val="28"/>
          <w:szCs w:val="28"/>
          <w:highlight w:val="yellow"/>
        </w:rPr>
        <w:t xml:space="preserve"> to start Porting Numbers – All</w:t>
      </w:r>
    </w:p>
    <w:p w:rsidR="008844E8" w:rsidRDefault="008844E8" w:rsidP="00AC0C26">
      <w:pPr>
        <w:contextualSpacing/>
      </w:pPr>
    </w:p>
    <w:p w:rsidR="0072335A" w:rsidRDefault="0072335A" w:rsidP="00AC0C26">
      <w:pPr>
        <w:contextualSpacing/>
      </w:pPr>
      <w:r>
        <w:t>A request was made at the March LNPA WG meeting for the group to consider developing guidelines for service providers just beginning to port numbers.  Marian Hearn</w:t>
      </w:r>
      <w:r w:rsidR="000A6B47">
        <w:t>, CLNPC,</w:t>
      </w:r>
      <w:r>
        <w:t xml:space="preserve"> offered to share an “onboarding document” that is used </w:t>
      </w:r>
      <w:bookmarkStart w:id="5" w:name="_GoBack"/>
      <w:r w:rsidR="008040DE">
        <w:t>b</w:t>
      </w:r>
      <w:bookmarkEnd w:id="5"/>
      <w:r>
        <w:t>y the Canadian Business Process Group for discussion and a starting point.  Peter Lang chairs this group.  The document is embedded here:</w:t>
      </w:r>
    </w:p>
    <w:p w:rsidR="0072335A" w:rsidRDefault="0072335A" w:rsidP="00AC0C26">
      <w:pPr>
        <w:contextualSpacing/>
      </w:pPr>
      <w:r>
        <w:tab/>
      </w:r>
      <w:r>
        <w:tab/>
      </w:r>
      <w:r>
        <w:tab/>
      </w:r>
      <w:r>
        <w:tab/>
      </w:r>
      <w:r>
        <w:rPr>
          <w:rFonts w:ascii="Arial" w:hAnsi="Arial" w:cs="Arial"/>
          <w:sz w:val="28"/>
          <w:szCs w:val="28"/>
        </w:rPr>
        <w:object w:dxaOrig="2040" w:dyaOrig="1339">
          <v:shape id="_x0000_i1029" type="#_x0000_t75" style="width:101.95pt;height:67.4pt" o:ole="">
            <v:imagedata r:id="rId22" o:title=""/>
          </v:shape>
          <o:OLEObject Type="Embed" ProgID="Excel.Sheet.8" ShapeID="_x0000_i1029" DrawAspect="Icon" ObjectID="_1498052059" r:id="rId23"/>
        </w:object>
      </w:r>
    </w:p>
    <w:p w:rsidR="0072335A" w:rsidRDefault="0072335A" w:rsidP="00AC0C26">
      <w:pPr>
        <w:contextualSpacing/>
      </w:pPr>
    </w:p>
    <w:p w:rsidR="0072335A" w:rsidRDefault="0072335A" w:rsidP="00AC0C26">
      <w:pPr>
        <w:contextualSpacing/>
      </w:pPr>
      <w:r>
        <w:t>Peter Lang joined the bridge from Canada.  He and Marion walked the group through the checklist document.  Peter indicated that the document was developed during the introduction of wireless portability in Canada.  It principall</w:t>
      </w:r>
      <w:r w:rsidR="00CB51B2">
        <w:t xml:space="preserve">y covers wireline carriers but does include wireless and internet to a degree.  </w:t>
      </w:r>
      <w:r w:rsidR="000A6B47">
        <w:t xml:space="preserve">The checklist has been submitted to the Canadian Regulators.  </w:t>
      </w:r>
    </w:p>
    <w:p w:rsidR="000A6B47" w:rsidRDefault="000A6B47" w:rsidP="00AC0C26">
      <w:pPr>
        <w:contextualSpacing/>
      </w:pPr>
    </w:p>
    <w:p w:rsidR="000A6B47" w:rsidRDefault="000A6B47" w:rsidP="00AC0C26">
      <w:pPr>
        <w:contextualSpacing/>
      </w:pPr>
      <w:r>
        <w:t xml:space="preserve">Bridget Alexander (JSI) has done some minor editing to the document to remove items relevant to Canada but not the US.  </w:t>
      </w:r>
    </w:p>
    <w:p w:rsidR="000A6B47" w:rsidRDefault="000A6B47" w:rsidP="00AC0C26">
      <w:pPr>
        <w:contextualSpacing/>
      </w:pPr>
    </w:p>
    <w:p w:rsidR="000A6B47" w:rsidRDefault="000A6B47" w:rsidP="00AC0C26">
      <w:pPr>
        <w:contextualSpacing/>
      </w:pPr>
      <w:r>
        <w:t xml:space="preserve">It was suggested that we form a sub-group to work on a US version.  Bridget will lead the group.  Aelea Christofferson, Bob Bruce, Suzanne Addington, and Fariba Jafari will participate on the group.  Marian Hearn offered assistance as needed.  Bridget will give a readout at the July meeting.  </w:t>
      </w:r>
    </w:p>
    <w:p w:rsidR="0072335A" w:rsidRDefault="0072335A" w:rsidP="00AC0C26">
      <w:pPr>
        <w:contextualSpacing/>
      </w:pPr>
    </w:p>
    <w:p w:rsidR="00B55766" w:rsidRDefault="00B55766" w:rsidP="00AC0C26">
      <w:pPr>
        <w:contextualSpacing/>
        <w:rPr>
          <w:rFonts w:cs="Arial"/>
          <w:b/>
          <w:sz w:val="28"/>
          <w:szCs w:val="28"/>
          <w:highlight w:val="yellow"/>
        </w:rPr>
      </w:pPr>
    </w:p>
    <w:p w:rsidR="0072335A" w:rsidRDefault="00153E48" w:rsidP="00AC0C26">
      <w:pPr>
        <w:contextualSpacing/>
      </w:pPr>
      <w:r w:rsidRPr="00153E48">
        <w:rPr>
          <w:rFonts w:cs="Arial"/>
          <w:b/>
          <w:sz w:val="28"/>
          <w:szCs w:val="28"/>
          <w:highlight w:val="yellow"/>
        </w:rPr>
        <w:t>Develop the LNPA WG Report to NANC – All</w:t>
      </w:r>
    </w:p>
    <w:p w:rsidR="00153E48" w:rsidRDefault="00153E48" w:rsidP="00AC0C26">
      <w:pPr>
        <w:contextualSpacing/>
      </w:pPr>
    </w:p>
    <w:p w:rsidR="00153E48" w:rsidRDefault="00153E48" w:rsidP="00AC0C26">
      <w:pPr>
        <w:contextualSpacing/>
      </w:pPr>
      <w:r>
        <w:t>The next NANC meeting is scheduled for June 4, 2015.  The March 5</w:t>
      </w:r>
      <w:r w:rsidR="00363887">
        <w:t>, 2015</w:t>
      </w:r>
      <w:r>
        <w:t>, meeting was cancelled due to inclement weather.  The report developed for the June 4 meeting will include items that would have been reported at the March meeting.  The WG reviewed the previous report and suggested items for the June report.  Paula updated the report after the meeting and circulated for comment.  The final report for June is included here:</w:t>
      </w:r>
    </w:p>
    <w:p w:rsidR="001D2A3B" w:rsidRDefault="001D2A3B" w:rsidP="00AC0C26">
      <w:pPr>
        <w:contextualSpacing/>
      </w:pPr>
    </w:p>
    <w:p w:rsidR="00B55766" w:rsidRDefault="00B55766" w:rsidP="00AC0C26">
      <w:pPr>
        <w:contextualSpacing/>
      </w:pPr>
    </w:p>
    <w:p w:rsidR="001D2A3B" w:rsidRDefault="001D2A3B" w:rsidP="00AC0C26">
      <w:pPr>
        <w:contextualSpacing/>
      </w:pPr>
    </w:p>
    <w:p w:rsidR="001D2A3B" w:rsidRPr="001D2A3B" w:rsidRDefault="001D2A3B" w:rsidP="001D2A3B">
      <w:pPr>
        <w:contextualSpacing/>
        <w:jc w:val="center"/>
      </w:pPr>
      <w:bookmarkStart w:id="6" w:name="OLE_LINK7"/>
      <w:r w:rsidRPr="001D2A3B">
        <w:t>LNPA Working Group</w:t>
      </w:r>
      <w:r w:rsidRPr="001D2A3B">
        <w:br/>
      </w:r>
      <w:r w:rsidRPr="001D2A3B">
        <w:rPr>
          <w:i/>
          <w:iCs/>
        </w:rPr>
        <w:t>Status Report to NANC</w:t>
      </w:r>
      <w:r w:rsidRPr="001D2A3B">
        <w:br/>
      </w:r>
      <w:bookmarkEnd w:id="6"/>
      <w:r w:rsidRPr="001D2A3B">
        <w:t>June 4, 2015</w:t>
      </w:r>
    </w:p>
    <w:p w:rsidR="001D2A3B" w:rsidRPr="001D2A3B" w:rsidRDefault="001D2A3B" w:rsidP="001D2A3B">
      <w:pPr>
        <w:contextualSpacing/>
        <w:jc w:val="center"/>
      </w:pPr>
      <w:r w:rsidRPr="001D2A3B">
        <w:t>Paula Jordan Campagnoli, Co-Chair</w:t>
      </w:r>
    </w:p>
    <w:p w:rsidR="001D2A3B" w:rsidRPr="001D2A3B" w:rsidRDefault="001D2A3B" w:rsidP="001D2A3B">
      <w:pPr>
        <w:contextualSpacing/>
        <w:jc w:val="center"/>
      </w:pPr>
      <w:r w:rsidRPr="001D2A3B">
        <w:t>Ron Steen, Co-Chair</w:t>
      </w:r>
    </w:p>
    <w:p w:rsidR="001D2A3B" w:rsidRPr="001D2A3B" w:rsidRDefault="001D2A3B" w:rsidP="001D2A3B">
      <w:pPr>
        <w:contextualSpacing/>
        <w:jc w:val="center"/>
      </w:pPr>
      <w:r w:rsidRPr="001D2A3B">
        <w:t>Dawn Lawrence, Co-Chair</w:t>
      </w:r>
    </w:p>
    <w:p w:rsidR="001D2A3B" w:rsidRPr="001D2A3B" w:rsidRDefault="001D2A3B" w:rsidP="001D2A3B">
      <w:pPr>
        <w:contextualSpacing/>
        <w:rPr>
          <w:b/>
          <w:u w:val="single"/>
        </w:rPr>
      </w:pPr>
    </w:p>
    <w:p w:rsidR="001D2A3B" w:rsidRPr="001D2A3B" w:rsidRDefault="001D2A3B" w:rsidP="001D2A3B">
      <w:pPr>
        <w:contextualSpacing/>
        <w:rPr>
          <w:b/>
          <w:bCs/>
          <w:u w:val="single"/>
        </w:rPr>
      </w:pPr>
      <w:r w:rsidRPr="001D2A3B">
        <w:rPr>
          <w:b/>
          <w:bCs/>
          <w:u w:val="single"/>
        </w:rPr>
        <w:t>Report Items:</w:t>
      </w:r>
    </w:p>
    <w:p w:rsidR="001D2A3B" w:rsidRPr="001D2A3B" w:rsidRDefault="001D2A3B" w:rsidP="001D2A3B">
      <w:pPr>
        <w:contextualSpacing/>
        <w:rPr>
          <w:b/>
          <w:bCs/>
          <w:u w:val="single"/>
        </w:rPr>
      </w:pPr>
    </w:p>
    <w:p w:rsidR="001D2A3B" w:rsidRPr="001D2A3B" w:rsidRDefault="001D2A3B" w:rsidP="001D2A3B">
      <w:pPr>
        <w:numPr>
          <w:ilvl w:val="0"/>
          <w:numId w:val="10"/>
        </w:numPr>
        <w:contextualSpacing/>
        <w:rPr>
          <w:b/>
          <w:u w:val="single"/>
        </w:rPr>
      </w:pPr>
      <w:r w:rsidRPr="001D2A3B">
        <w:rPr>
          <w:b/>
          <w:u w:val="single"/>
        </w:rPr>
        <w:t>Local Number Portability Administration Working Group (LNPA WG) Report:</w:t>
      </w:r>
    </w:p>
    <w:p w:rsidR="001D2A3B" w:rsidRPr="001D2A3B" w:rsidRDefault="001D2A3B" w:rsidP="001D2A3B">
      <w:pPr>
        <w:contextualSpacing/>
        <w:rPr>
          <w:b/>
          <w:u w:val="single"/>
        </w:rPr>
      </w:pPr>
    </w:p>
    <w:p w:rsidR="001D2A3B" w:rsidRPr="001D2A3B" w:rsidRDefault="001D2A3B" w:rsidP="001D2A3B">
      <w:pPr>
        <w:numPr>
          <w:ilvl w:val="1"/>
          <w:numId w:val="10"/>
        </w:numPr>
        <w:contextualSpacing/>
        <w:rPr>
          <w:b/>
          <w:u w:val="single"/>
        </w:rPr>
      </w:pPr>
      <w:r w:rsidRPr="001D2A3B">
        <w:rPr>
          <w:bCs/>
          <w:u w:val="single"/>
        </w:rPr>
        <w:t>LNPA WG Co-Chair Election</w:t>
      </w:r>
    </w:p>
    <w:p w:rsidR="001D2A3B" w:rsidRPr="001D2A3B" w:rsidRDefault="001D2A3B" w:rsidP="001D2A3B">
      <w:pPr>
        <w:numPr>
          <w:ilvl w:val="1"/>
          <w:numId w:val="10"/>
        </w:numPr>
        <w:contextualSpacing/>
        <w:rPr>
          <w:bCs/>
          <w:u w:val="single"/>
        </w:rPr>
      </w:pPr>
      <w:r w:rsidRPr="001D2A3B">
        <w:rPr>
          <w:bCs/>
          <w:u w:val="single"/>
        </w:rPr>
        <w:t>Transition from PSTN to IP</w:t>
      </w:r>
    </w:p>
    <w:p w:rsidR="001D2A3B" w:rsidRPr="001D2A3B" w:rsidRDefault="001D2A3B" w:rsidP="001D2A3B">
      <w:pPr>
        <w:numPr>
          <w:ilvl w:val="1"/>
          <w:numId w:val="10"/>
        </w:numPr>
        <w:contextualSpacing/>
        <w:rPr>
          <w:bCs/>
          <w:u w:val="single"/>
        </w:rPr>
      </w:pPr>
      <w:r w:rsidRPr="001D2A3B">
        <w:rPr>
          <w:bCs/>
          <w:u w:val="single"/>
        </w:rPr>
        <w:t>Non-Geographic Number Porting</w:t>
      </w:r>
    </w:p>
    <w:p w:rsidR="001D2A3B" w:rsidRPr="001D2A3B" w:rsidRDefault="001D2A3B" w:rsidP="001D2A3B">
      <w:pPr>
        <w:numPr>
          <w:ilvl w:val="1"/>
          <w:numId w:val="10"/>
        </w:numPr>
        <w:contextualSpacing/>
        <w:rPr>
          <w:bCs/>
          <w:u w:val="single"/>
        </w:rPr>
      </w:pPr>
      <w:r w:rsidRPr="001D2A3B">
        <w:rPr>
          <w:bCs/>
          <w:u w:val="single"/>
        </w:rPr>
        <w:t>LNPA Transition</w:t>
      </w:r>
    </w:p>
    <w:p w:rsidR="001D2A3B" w:rsidRPr="001D2A3B" w:rsidRDefault="001D2A3B" w:rsidP="001D2A3B">
      <w:pPr>
        <w:contextualSpacing/>
      </w:pPr>
    </w:p>
    <w:p w:rsidR="001D2A3B" w:rsidRPr="001D2A3B" w:rsidRDefault="001D2A3B" w:rsidP="001D2A3B">
      <w:pPr>
        <w:contextualSpacing/>
        <w:rPr>
          <w:i/>
          <w:iCs/>
        </w:rPr>
      </w:pPr>
      <w:r w:rsidRPr="001D2A3B">
        <w:rPr>
          <w:i/>
          <w:iCs/>
        </w:rPr>
        <w:t>Next Face to Face Meeting……July 7 - 8, 2015, Mont-Tremblant, Quebec– Hosted by Canadian</w:t>
      </w:r>
    </w:p>
    <w:p w:rsidR="001D2A3B" w:rsidRPr="001D2A3B" w:rsidRDefault="001D2A3B" w:rsidP="001D2A3B">
      <w:pPr>
        <w:contextualSpacing/>
        <w:rPr>
          <w:i/>
          <w:iCs/>
        </w:rPr>
      </w:pPr>
      <w:r w:rsidRPr="001D2A3B">
        <w:rPr>
          <w:i/>
          <w:iCs/>
        </w:rPr>
        <w:t xml:space="preserve">           LNP Consortium        </w:t>
      </w:r>
    </w:p>
    <w:p w:rsidR="001D2A3B" w:rsidRPr="001D2A3B" w:rsidRDefault="001D2A3B" w:rsidP="001D2A3B">
      <w:pPr>
        <w:contextualSpacing/>
        <w:rPr>
          <w:b/>
          <w:u w:val="single"/>
        </w:rPr>
      </w:pPr>
      <w:r w:rsidRPr="001D2A3B">
        <w:rPr>
          <w:b/>
          <w:u w:val="single"/>
        </w:rPr>
        <w:t>_____________________________________________________________________</w:t>
      </w:r>
    </w:p>
    <w:p w:rsidR="001D2A3B" w:rsidRDefault="001D2A3B" w:rsidP="001D2A3B">
      <w:pPr>
        <w:contextualSpacing/>
        <w:rPr>
          <w:b/>
          <w:bCs/>
          <w:iCs/>
          <w:u w:val="single"/>
        </w:rPr>
      </w:pPr>
    </w:p>
    <w:p w:rsidR="00B55766" w:rsidRPr="001D2A3B" w:rsidRDefault="00B55766" w:rsidP="001D2A3B">
      <w:pPr>
        <w:contextualSpacing/>
        <w:rPr>
          <w:b/>
          <w:bCs/>
          <w:iCs/>
          <w:u w:val="single"/>
        </w:rPr>
      </w:pPr>
    </w:p>
    <w:p w:rsidR="001D2A3B" w:rsidRPr="001D2A3B" w:rsidRDefault="001D2A3B" w:rsidP="001D2A3B">
      <w:pPr>
        <w:contextualSpacing/>
        <w:rPr>
          <w:b/>
          <w:bCs/>
          <w:u w:val="single"/>
        </w:rPr>
      </w:pPr>
      <w:r w:rsidRPr="001D2A3B">
        <w:rPr>
          <w:b/>
          <w:bCs/>
          <w:u w:val="single"/>
        </w:rPr>
        <w:t>LNPA WG Co-Chair Election:</w:t>
      </w:r>
    </w:p>
    <w:p w:rsidR="001D2A3B" w:rsidRPr="001D2A3B" w:rsidRDefault="001D2A3B" w:rsidP="001D2A3B">
      <w:pPr>
        <w:contextualSpacing/>
        <w:rPr>
          <w:b/>
          <w:bCs/>
          <w:u w:val="single"/>
        </w:rPr>
      </w:pPr>
    </w:p>
    <w:p w:rsidR="001D2A3B" w:rsidRPr="001D2A3B" w:rsidRDefault="001D2A3B" w:rsidP="001D2A3B">
      <w:pPr>
        <w:numPr>
          <w:ilvl w:val="1"/>
          <w:numId w:val="10"/>
        </w:numPr>
        <w:contextualSpacing/>
      </w:pPr>
      <w:r w:rsidRPr="001D2A3B">
        <w:t>Brenda Bloemke has stepped down as Co-Chair of the LNPA WG effective April 10, 2015.  Brenda has elected to retire. The LNPA WG thanks Brenda for her support and leadership and wishes her the best in her retirement.</w:t>
      </w:r>
    </w:p>
    <w:p w:rsidR="001D2A3B" w:rsidRPr="001D2A3B" w:rsidRDefault="001D2A3B" w:rsidP="001D2A3B">
      <w:pPr>
        <w:numPr>
          <w:ilvl w:val="1"/>
          <w:numId w:val="10"/>
        </w:numPr>
        <w:contextualSpacing/>
      </w:pPr>
      <w:r w:rsidRPr="001D2A3B">
        <w:t>Nominations and an election to fill the vacancy of the Co-Chair position took place at the May 12-13, 2015 LNPA WG meeting.  The Co-Chair position vacated by Brenda Bloemke will be filled by Dawn Lawrence of XO Communications.</w:t>
      </w:r>
    </w:p>
    <w:p w:rsidR="002C3C87" w:rsidRDefault="002C3C87" w:rsidP="001D2A3B">
      <w:pPr>
        <w:contextualSpacing/>
        <w:rPr>
          <w:b/>
          <w:u w:val="single"/>
        </w:rPr>
      </w:pPr>
    </w:p>
    <w:p w:rsidR="001D2A3B" w:rsidRPr="001D2A3B" w:rsidRDefault="001D2A3B" w:rsidP="001D2A3B">
      <w:pPr>
        <w:contextualSpacing/>
        <w:rPr>
          <w:u w:val="single"/>
        </w:rPr>
      </w:pPr>
      <w:r w:rsidRPr="001D2A3B">
        <w:rPr>
          <w:b/>
          <w:u w:val="single"/>
        </w:rPr>
        <w:t>Transition from PSTN to IP</w:t>
      </w:r>
    </w:p>
    <w:p w:rsidR="001D2A3B" w:rsidRPr="001D2A3B" w:rsidRDefault="001D2A3B" w:rsidP="001D2A3B">
      <w:pPr>
        <w:numPr>
          <w:ilvl w:val="1"/>
          <w:numId w:val="10"/>
        </w:numPr>
        <w:contextualSpacing/>
      </w:pPr>
      <w:r w:rsidRPr="001D2A3B">
        <w:t>PSTN to IP transition effects on LNP continue to be an ongoing agenda item for the LNPA WG.</w:t>
      </w:r>
    </w:p>
    <w:p w:rsidR="001D2A3B" w:rsidRPr="001D2A3B" w:rsidRDefault="001D2A3B" w:rsidP="001D2A3B">
      <w:pPr>
        <w:numPr>
          <w:ilvl w:val="1"/>
          <w:numId w:val="10"/>
        </w:numPr>
        <w:contextualSpacing/>
      </w:pPr>
      <w:r w:rsidRPr="001D2A3B">
        <w:t xml:space="preserve">No new information was discussed.    </w:t>
      </w:r>
    </w:p>
    <w:p w:rsidR="001D2A3B" w:rsidRPr="001D2A3B" w:rsidRDefault="001D2A3B" w:rsidP="001D2A3B">
      <w:pPr>
        <w:contextualSpacing/>
      </w:pPr>
    </w:p>
    <w:p w:rsidR="001D2A3B" w:rsidRPr="001D2A3B" w:rsidRDefault="001D2A3B" w:rsidP="001D2A3B">
      <w:pPr>
        <w:contextualSpacing/>
        <w:rPr>
          <w:b/>
          <w:u w:val="single"/>
        </w:rPr>
      </w:pPr>
    </w:p>
    <w:p w:rsidR="001D2A3B" w:rsidRPr="001D2A3B" w:rsidRDefault="001D2A3B" w:rsidP="001D2A3B">
      <w:pPr>
        <w:contextualSpacing/>
        <w:rPr>
          <w:b/>
          <w:u w:val="single"/>
        </w:rPr>
      </w:pPr>
      <w:r w:rsidRPr="001D2A3B">
        <w:rPr>
          <w:b/>
          <w:u w:val="single"/>
        </w:rPr>
        <w:lastRenderedPageBreak/>
        <w:t>Non-Geographic Number Porting</w:t>
      </w:r>
    </w:p>
    <w:p w:rsidR="001D2A3B" w:rsidRPr="001D2A3B" w:rsidRDefault="001D2A3B" w:rsidP="001D2A3B">
      <w:pPr>
        <w:contextualSpacing/>
        <w:rPr>
          <w:b/>
          <w:u w:val="single"/>
        </w:rPr>
      </w:pPr>
    </w:p>
    <w:p w:rsidR="001D2A3B" w:rsidRPr="001D2A3B" w:rsidRDefault="001D2A3B" w:rsidP="001D2A3B">
      <w:pPr>
        <w:numPr>
          <w:ilvl w:val="1"/>
          <w:numId w:val="10"/>
        </w:numPr>
        <w:contextualSpacing/>
      </w:pPr>
      <w:r w:rsidRPr="001D2A3B">
        <w:t xml:space="preserve">The Non-Geographic Number Porting sub-team completed the white paper discussing technical, consumer, and regulatory impacts of Non-Geographic Number Portability.  The white paper was distributed to the NANC Members prior to the March 5, 2015 NANC Meeting.  </w:t>
      </w:r>
    </w:p>
    <w:p w:rsidR="001D2A3B" w:rsidRPr="001D2A3B" w:rsidRDefault="001D2A3B" w:rsidP="001D2A3B">
      <w:pPr>
        <w:contextualSpacing/>
      </w:pPr>
    </w:p>
    <w:p w:rsidR="001D2A3B" w:rsidRPr="001D2A3B" w:rsidRDefault="001D2A3B" w:rsidP="001D2A3B">
      <w:pPr>
        <w:contextualSpacing/>
        <w:rPr>
          <w:bCs/>
          <w:iCs/>
        </w:rPr>
      </w:pPr>
    </w:p>
    <w:p w:rsidR="001D2A3B" w:rsidRPr="001D2A3B" w:rsidRDefault="001D2A3B" w:rsidP="001D2A3B">
      <w:pPr>
        <w:contextualSpacing/>
        <w:rPr>
          <w:b/>
          <w:u w:val="single"/>
        </w:rPr>
      </w:pPr>
      <w:r w:rsidRPr="001D2A3B">
        <w:rPr>
          <w:b/>
          <w:u w:val="single"/>
        </w:rPr>
        <w:t xml:space="preserve">LNPA Transition </w:t>
      </w:r>
    </w:p>
    <w:p w:rsidR="001D2A3B" w:rsidRPr="001D2A3B" w:rsidRDefault="001D2A3B" w:rsidP="001D2A3B">
      <w:pPr>
        <w:contextualSpacing/>
        <w:rPr>
          <w:u w:val="single"/>
        </w:rPr>
      </w:pPr>
    </w:p>
    <w:p w:rsidR="001D2A3B" w:rsidRPr="001D2A3B" w:rsidRDefault="001D2A3B" w:rsidP="001D2A3B">
      <w:pPr>
        <w:numPr>
          <w:ilvl w:val="0"/>
          <w:numId w:val="11"/>
        </w:numPr>
        <w:contextualSpacing/>
      </w:pPr>
      <w:r w:rsidRPr="001D2A3B">
        <w:t>Pursuant to the NANC Chair’s request, the LNPA WG is discussing possible areas where the LNPA WG could be involved in LNPA Transition.</w:t>
      </w:r>
    </w:p>
    <w:p w:rsidR="001D2A3B" w:rsidRPr="001D2A3B" w:rsidRDefault="001D2A3B" w:rsidP="001D2A3B">
      <w:pPr>
        <w:numPr>
          <w:ilvl w:val="0"/>
          <w:numId w:val="12"/>
        </w:numPr>
        <w:contextualSpacing/>
      </w:pPr>
      <w:r w:rsidRPr="001D2A3B">
        <w:t>Outreach</w:t>
      </w:r>
    </w:p>
    <w:p w:rsidR="001D2A3B" w:rsidRPr="001D2A3B" w:rsidRDefault="001D2A3B" w:rsidP="001D2A3B">
      <w:pPr>
        <w:numPr>
          <w:ilvl w:val="1"/>
          <w:numId w:val="12"/>
        </w:numPr>
        <w:contextualSpacing/>
      </w:pPr>
      <w:r w:rsidRPr="001D2A3B">
        <w:t>LNPA Transition Update</w:t>
      </w:r>
    </w:p>
    <w:p w:rsidR="001D2A3B" w:rsidRPr="001D2A3B" w:rsidRDefault="001D2A3B" w:rsidP="001D2A3B">
      <w:pPr>
        <w:numPr>
          <w:ilvl w:val="0"/>
          <w:numId w:val="12"/>
        </w:numPr>
        <w:contextualSpacing/>
      </w:pPr>
      <w:r w:rsidRPr="001D2A3B">
        <w:t>Testing</w:t>
      </w:r>
    </w:p>
    <w:p w:rsidR="001D2A3B" w:rsidRPr="001D2A3B" w:rsidRDefault="001D2A3B" w:rsidP="001D2A3B">
      <w:pPr>
        <w:numPr>
          <w:ilvl w:val="1"/>
          <w:numId w:val="12"/>
        </w:numPr>
        <w:contextualSpacing/>
      </w:pPr>
      <w:r w:rsidRPr="001D2A3B">
        <w:t>Review Test Cases</w:t>
      </w:r>
    </w:p>
    <w:p w:rsidR="001D2A3B" w:rsidRPr="001D2A3B" w:rsidRDefault="001D2A3B" w:rsidP="001D2A3B">
      <w:pPr>
        <w:numPr>
          <w:ilvl w:val="1"/>
          <w:numId w:val="12"/>
        </w:numPr>
        <w:contextualSpacing/>
      </w:pPr>
      <w:r w:rsidRPr="001D2A3B">
        <w:t>Determine Tests to be completed</w:t>
      </w:r>
    </w:p>
    <w:p w:rsidR="001D2A3B" w:rsidRPr="001D2A3B" w:rsidRDefault="001D2A3B" w:rsidP="001D2A3B">
      <w:pPr>
        <w:contextualSpacing/>
      </w:pPr>
    </w:p>
    <w:p w:rsidR="001D2A3B" w:rsidRPr="001D2A3B" w:rsidRDefault="001D2A3B" w:rsidP="001D2A3B">
      <w:pPr>
        <w:numPr>
          <w:ilvl w:val="0"/>
          <w:numId w:val="13"/>
        </w:numPr>
        <w:contextualSpacing/>
      </w:pPr>
      <w:r w:rsidRPr="001D2A3B">
        <w:t xml:space="preserve">The LNPA Transition will continue to be an ongoing agenda item for the LNPA WG  </w:t>
      </w:r>
    </w:p>
    <w:p w:rsidR="001D2A3B" w:rsidRPr="001D2A3B" w:rsidRDefault="001D2A3B" w:rsidP="001D2A3B">
      <w:pPr>
        <w:contextualSpacing/>
        <w:rPr>
          <w:bCs/>
          <w:iCs/>
        </w:rPr>
      </w:pPr>
    </w:p>
    <w:p w:rsidR="001D2A3B" w:rsidRPr="001D2A3B" w:rsidRDefault="001D2A3B" w:rsidP="001D2A3B">
      <w:pPr>
        <w:contextualSpacing/>
        <w:rPr>
          <w:i/>
          <w:iCs/>
        </w:rPr>
      </w:pPr>
    </w:p>
    <w:p w:rsidR="001D2A3B" w:rsidRPr="001D2A3B" w:rsidRDefault="001D2A3B" w:rsidP="001D2A3B">
      <w:pPr>
        <w:contextualSpacing/>
        <w:rPr>
          <w:i/>
          <w:iCs/>
        </w:rPr>
      </w:pPr>
    </w:p>
    <w:p w:rsidR="001D2A3B" w:rsidRPr="001D2A3B" w:rsidRDefault="001D2A3B" w:rsidP="001D2A3B">
      <w:pPr>
        <w:contextualSpacing/>
        <w:rPr>
          <w:i/>
          <w:iCs/>
        </w:rPr>
      </w:pPr>
      <w:r w:rsidRPr="001D2A3B">
        <w:rPr>
          <w:i/>
          <w:iCs/>
        </w:rPr>
        <w:t>Next Face to Face Meeting……July 7 - 8, 2015, Mont-Tremblant, Quebec– Hosted by Canadian</w:t>
      </w:r>
    </w:p>
    <w:p w:rsidR="001D2A3B" w:rsidRPr="001D2A3B" w:rsidRDefault="001D2A3B" w:rsidP="001D2A3B">
      <w:pPr>
        <w:contextualSpacing/>
        <w:rPr>
          <w:i/>
          <w:iCs/>
        </w:rPr>
      </w:pPr>
      <w:r w:rsidRPr="001D2A3B">
        <w:rPr>
          <w:i/>
          <w:iCs/>
        </w:rPr>
        <w:t xml:space="preserve">           LNP Consortium</w:t>
      </w:r>
    </w:p>
    <w:p w:rsidR="001D2A3B" w:rsidRPr="001D2A3B" w:rsidRDefault="001D2A3B" w:rsidP="001D2A3B">
      <w:pPr>
        <w:contextualSpacing/>
        <w:rPr>
          <w:bCs/>
          <w:iCs/>
        </w:rPr>
      </w:pPr>
    </w:p>
    <w:p w:rsidR="001D2A3B" w:rsidRPr="001D2A3B" w:rsidRDefault="001D2A3B" w:rsidP="001D2A3B">
      <w:pPr>
        <w:contextualSpacing/>
        <w:rPr>
          <w:bCs/>
          <w:iCs/>
        </w:rPr>
      </w:pPr>
    </w:p>
    <w:p w:rsidR="001D2A3B" w:rsidRPr="001D2A3B" w:rsidRDefault="001D2A3B" w:rsidP="001D2A3B">
      <w:pPr>
        <w:contextualSpacing/>
        <w:rPr>
          <w:bCs/>
          <w:iCs/>
        </w:rPr>
      </w:pPr>
    </w:p>
    <w:p w:rsidR="001D2A3B" w:rsidRPr="001D2A3B" w:rsidRDefault="001D2A3B" w:rsidP="001D2A3B">
      <w:pPr>
        <w:contextualSpacing/>
        <w:rPr>
          <w:b/>
          <w:bCs/>
          <w:i/>
          <w:iCs/>
        </w:rPr>
      </w:pPr>
      <w:r w:rsidRPr="001D2A3B">
        <w:rPr>
          <w:b/>
          <w:bCs/>
          <w:i/>
          <w:iCs/>
        </w:rPr>
        <w:t xml:space="preserve">                                        ==== End of Report ===</w:t>
      </w:r>
    </w:p>
    <w:p w:rsidR="001D2A3B" w:rsidRPr="001D2A3B" w:rsidRDefault="001D2A3B" w:rsidP="001D2A3B">
      <w:pPr>
        <w:contextualSpacing/>
        <w:rPr>
          <w:b/>
          <w:bCs/>
          <w:i/>
          <w:iCs/>
        </w:rPr>
      </w:pPr>
    </w:p>
    <w:p w:rsidR="001D2A3B" w:rsidRPr="002C3C87" w:rsidRDefault="002C3C87" w:rsidP="001D2A3B">
      <w:pPr>
        <w:contextualSpacing/>
        <w:rPr>
          <w:bCs/>
          <w:iCs/>
        </w:rPr>
      </w:pPr>
      <w:r>
        <w:rPr>
          <w:bCs/>
          <w:iCs/>
        </w:rPr>
        <w:t xml:space="preserve">The LNPA WG members who give reports to the FoN, IMG, and INC all indicated that their reports would closely mirror the report to NANC.  </w:t>
      </w:r>
    </w:p>
    <w:p w:rsidR="00153E48" w:rsidRDefault="00153E48" w:rsidP="00AC0C26">
      <w:pPr>
        <w:contextualSpacing/>
      </w:pPr>
    </w:p>
    <w:p w:rsidR="00DC57A1" w:rsidRDefault="00DC57A1" w:rsidP="00AC0C26">
      <w:pPr>
        <w:contextualSpacing/>
      </w:pPr>
    </w:p>
    <w:p w:rsidR="00DC57A1" w:rsidRPr="00DC57A1" w:rsidRDefault="00DC57A1" w:rsidP="00DC57A1">
      <w:pPr>
        <w:ind w:left="990" w:hanging="990"/>
        <w:rPr>
          <w:b/>
          <w:sz w:val="28"/>
          <w:szCs w:val="28"/>
        </w:rPr>
      </w:pPr>
      <w:r w:rsidRPr="00DC57A1">
        <w:rPr>
          <w:b/>
          <w:sz w:val="28"/>
          <w:szCs w:val="28"/>
          <w:highlight w:val="yellow"/>
        </w:rPr>
        <w:t>PIM 84</w:t>
      </w:r>
      <w:r>
        <w:rPr>
          <w:b/>
          <w:sz w:val="28"/>
          <w:szCs w:val="28"/>
          <w:highlight w:val="yellow"/>
        </w:rPr>
        <w:t xml:space="preserve"> &amp; 85</w:t>
      </w:r>
      <w:r w:rsidRPr="00DC57A1">
        <w:rPr>
          <w:b/>
          <w:sz w:val="28"/>
          <w:szCs w:val="28"/>
          <w:highlight w:val="yellow"/>
        </w:rPr>
        <w:t xml:space="preserve"> – Wireless-to-Wireless Reseller Response Time – Suzanne Addington</w:t>
      </w:r>
    </w:p>
    <w:p w:rsidR="00DA10F3" w:rsidRDefault="00DA10F3" w:rsidP="00AC0C26">
      <w:pPr>
        <w:contextualSpacing/>
      </w:pPr>
    </w:p>
    <w:p w:rsidR="00DC57A1" w:rsidRPr="00DC57A1" w:rsidRDefault="00DC57A1" w:rsidP="00DC57A1">
      <w:pPr>
        <w:ind w:left="720" w:hanging="720"/>
        <w:rPr>
          <w:bCs/>
        </w:rPr>
      </w:pPr>
      <w:r w:rsidRPr="00DC57A1">
        <w:rPr>
          <w:b/>
          <w:bCs/>
          <w:color w:val="4A442A" w:themeColor="background2" w:themeShade="40"/>
          <w:sz w:val="28"/>
          <w:szCs w:val="28"/>
        </w:rPr>
        <w:t xml:space="preserve">Action Item 030315-01 </w:t>
      </w:r>
      <w:r w:rsidRPr="00DC57A1">
        <w:rPr>
          <w:b/>
          <w:bCs/>
        </w:rPr>
        <w:t xml:space="preserve">– </w:t>
      </w:r>
      <w:r w:rsidRPr="00DC57A1">
        <w:rPr>
          <w:bCs/>
        </w:rPr>
        <w:t xml:space="preserve">Sprint submitted PIM 84 addressing the need for a Best Practice to document wireless reseller response times for port authorizations.  PIM 84 requests that a Best Practice be developed stating appropriate response times.  A sub-committee, led by Suzanne Addington, Sprint, will update PIM 84 and draft PIM 85 to address validation fields.  The subcommittee will also draft two Best Practices: one for response times, and one for validation fields.  In addition to Suzanne, the sub-committee participants are Luke Sessions, T-Mobile, Lonnie Keck, AT&amp;T, Teresa Patton, AT&amp;T, Deb Tucker, Verizon Wireless, and Aelea Christofferson, ATL Communications.      </w:t>
      </w:r>
    </w:p>
    <w:p w:rsidR="00DC57A1" w:rsidRDefault="00DC57A1" w:rsidP="00AC0C26">
      <w:pPr>
        <w:contextualSpacing/>
      </w:pPr>
    </w:p>
    <w:p w:rsidR="00DC57A1" w:rsidRDefault="00DC57A1" w:rsidP="00AC0C26">
      <w:pPr>
        <w:contextualSpacing/>
      </w:pPr>
      <w:r>
        <w:lastRenderedPageBreak/>
        <w:t>Suzanne stated that Sprint is withdrawing PIM 84 and 85, but reserving the right to reopen at a later date if they so choose.</w:t>
      </w:r>
    </w:p>
    <w:p w:rsidR="00DC57A1" w:rsidRDefault="00DC57A1" w:rsidP="00AC0C26">
      <w:pPr>
        <w:contextualSpacing/>
      </w:pPr>
    </w:p>
    <w:p w:rsidR="00DC57A1" w:rsidRPr="00002655" w:rsidRDefault="00DC57A1" w:rsidP="00DC57A1">
      <w:pPr>
        <w:contextualSpacing/>
        <w:rPr>
          <w:b/>
          <w:bCs/>
          <w:color w:val="FF0000"/>
        </w:rPr>
      </w:pPr>
      <w:r w:rsidRPr="00002655">
        <w:rPr>
          <w:b/>
          <w:bCs/>
          <w:color w:val="FF0000"/>
        </w:rPr>
        <w:t>Action Item 0</w:t>
      </w:r>
      <w:r>
        <w:rPr>
          <w:b/>
          <w:bCs/>
          <w:color w:val="FF0000"/>
        </w:rPr>
        <w:t>303</w:t>
      </w:r>
      <w:r w:rsidRPr="00002655">
        <w:rPr>
          <w:b/>
          <w:bCs/>
          <w:color w:val="FF0000"/>
        </w:rPr>
        <w:t>15-</w:t>
      </w:r>
      <w:r>
        <w:rPr>
          <w:b/>
          <w:bCs/>
          <w:color w:val="FF0000"/>
        </w:rPr>
        <w:t>01</w:t>
      </w:r>
      <w:r w:rsidRPr="00002655">
        <w:rPr>
          <w:b/>
          <w:bCs/>
          <w:color w:val="FF0000"/>
        </w:rPr>
        <w:t xml:space="preserve"> is closed.  </w:t>
      </w:r>
    </w:p>
    <w:p w:rsidR="00DC57A1" w:rsidRDefault="00DC57A1" w:rsidP="00AC0C26">
      <w:pPr>
        <w:contextualSpacing/>
      </w:pPr>
    </w:p>
    <w:p w:rsidR="00DC57A1" w:rsidRPr="00DC57A1" w:rsidRDefault="00DC57A1" w:rsidP="008F3994">
      <w:pPr>
        <w:ind w:left="720" w:hanging="720"/>
        <w:contextualSpacing/>
        <w:rPr>
          <w:bCs/>
        </w:rPr>
      </w:pPr>
      <w:r>
        <w:rPr>
          <w:b/>
          <w:bCs/>
        </w:rPr>
        <w:t xml:space="preserve">Action Item </w:t>
      </w:r>
      <w:r w:rsidRPr="00DC57A1">
        <w:rPr>
          <w:b/>
          <w:bCs/>
        </w:rPr>
        <w:t>01061</w:t>
      </w:r>
      <w:r w:rsidRPr="00DC57A1">
        <w:rPr>
          <w:bCs/>
        </w:rPr>
        <w:t>5-03 – Bandwidth.com (Lisa Jill Freeman) will prepare a PIM</w:t>
      </w:r>
      <w:r w:rsidR="008F3994">
        <w:rPr>
          <w:bCs/>
        </w:rPr>
        <w:t xml:space="preserve"> </w:t>
      </w:r>
      <w:r w:rsidRPr="008F3994">
        <w:rPr>
          <w:bCs/>
        </w:rPr>
        <w:t>suggesting some time frames and activities for a best practice to</w:t>
      </w:r>
      <w:r w:rsidR="008F3994">
        <w:rPr>
          <w:bCs/>
        </w:rPr>
        <w:t xml:space="preserve"> </w:t>
      </w:r>
      <w:r w:rsidRPr="00DC57A1">
        <w:rPr>
          <w:bCs/>
        </w:rPr>
        <w:t xml:space="preserve">deal with disputed ports.  </w:t>
      </w:r>
    </w:p>
    <w:p w:rsidR="00DC57A1" w:rsidRPr="00DC57A1" w:rsidRDefault="00DC57A1" w:rsidP="00DC57A1">
      <w:pPr>
        <w:contextualSpacing/>
        <w:rPr>
          <w:b/>
        </w:rPr>
      </w:pPr>
    </w:p>
    <w:bookmarkStart w:id="7" w:name="_MON_1492943184"/>
    <w:bookmarkEnd w:id="7"/>
    <w:p w:rsidR="00DC57A1" w:rsidRPr="00DC57A1" w:rsidRDefault="00DC57A1" w:rsidP="008F3994">
      <w:pPr>
        <w:ind w:left="2160" w:firstLine="720"/>
        <w:contextualSpacing/>
        <w:rPr>
          <w:b/>
        </w:rPr>
      </w:pPr>
      <w:r w:rsidRPr="00DC57A1">
        <w:rPr>
          <w:b/>
        </w:rPr>
        <w:object w:dxaOrig="1551" w:dyaOrig="1004">
          <v:shape id="_x0000_i1030" type="#_x0000_t75" style="width:77.2pt;height:50.1pt" o:ole="">
            <v:imagedata r:id="rId24" o:title=""/>
          </v:shape>
          <o:OLEObject Type="Embed" ProgID="Word.Document.8" ShapeID="_x0000_i1030" DrawAspect="Icon" ObjectID="_1498052060" r:id="rId25">
            <o:FieldCodes>\s</o:FieldCodes>
          </o:OLEObject>
        </w:object>
      </w:r>
    </w:p>
    <w:p w:rsidR="00DC57A1" w:rsidRDefault="00DC57A1" w:rsidP="00AC0C26">
      <w:pPr>
        <w:contextualSpacing/>
      </w:pPr>
    </w:p>
    <w:p w:rsidR="008F3994" w:rsidRDefault="008F3994" w:rsidP="008F3994">
      <w:pPr>
        <w:contextualSpacing/>
      </w:pPr>
      <w:r w:rsidRPr="008F3994">
        <w:t>This PIM seeks to put some structure and guidelines around resolving cases of unauthorized ports.  Lisa Jill suggested putting definitions around what is an unauthorized port and to rethink the validation process.</w:t>
      </w:r>
    </w:p>
    <w:p w:rsidR="008F3994" w:rsidRPr="008F3994" w:rsidRDefault="008F3994" w:rsidP="008F3994">
      <w:pPr>
        <w:contextualSpacing/>
      </w:pPr>
    </w:p>
    <w:p w:rsidR="008F3994" w:rsidRDefault="008F3994" w:rsidP="008F3994">
      <w:pPr>
        <w:contextualSpacing/>
      </w:pPr>
      <w:r w:rsidRPr="008F3994">
        <w:t xml:space="preserve">Lonnie stated that for 75-80% of the disputed ports he has been involved with, the TN was not returned because it could not be determined definitively which party legally “owned” the number.  It would take a court of law to make that determination.  </w:t>
      </w:r>
    </w:p>
    <w:p w:rsidR="008F3994" w:rsidRPr="008F3994" w:rsidRDefault="008F3994" w:rsidP="008F3994">
      <w:pPr>
        <w:contextualSpacing/>
      </w:pPr>
    </w:p>
    <w:p w:rsidR="008F3994" w:rsidRPr="008F3994" w:rsidRDefault="008F3994" w:rsidP="008F3994">
      <w:pPr>
        <w:contextualSpacing/>
      </w:pPr>
      <w:r w:rsidRPr="008F3994">
        <w:t xml:space="preserve">Lisa Jill was </w:t>
      </w:r>
      <w:r>
        <w:t xml:space="preserve">asked </w:t>
      </w:r>
      <w:r w:rsidRPr="008F3994">
        <w:t xml:space="preserve">to add details on what Bandwidth’s suggested resolution is.  As a result, Action Item 010515-03 was left open.  This will be discussed at the July meeting. </w:t>
      </w:r>
    </w:p>
    <w:p w:rsidR="00DC57A1" w:rsidRPr="008F3994" w:rsidRDefault="00DC57A1" w:rsidP="008F3994">
      <w:pPr>
        <w:contextualSpacing/>
      </w:pPr>
    </w:p>
    <w:p w:rsidR="008F3994" w:rsidRPr="00DA10F3" w:rsidRDefault="008F3994" w:rsidP="008F3994">
      <w:pPr>
        <w:contextualSpacing/>
      </w:pPr>
      <w:r>
        <w:t xml:space="preserve">Action Item </w:t>
      </w:r>
      <w:r w:rsidRPr="008F3994">
        <w:t xml:space="preserve">010515-03 </w:t>
      </w:r>
      <w:r>
        <w:t>remains open.</w:t>
      </w:r>
    </w:p>
    <w:p w:rsidR="00DC57A1" w:rsidRDefault="00DC57A1" w:rsidP="00AC0C26">
      <w:pPr>
        <w:contextualSpacing/>
      </w:pPr>
    </w:p>
    <w:p w:rsidR="00DC57A1" w:rsidRDefault="00DC57A1" w:rsidP="00AC0C26">
      <w:pPr>
        <w:contextualSpacing/>
      </w:pPr>
    </w:p>
    <w:p w:rsidR="008F3994" w:rsidRDefault="008F3994" w:rsidP="00AC0C26">
      <w:pPr>
        <w:contextualSpacing/>
      </w:pPr>
    </w:p>
    <w:p w:rsidR="008F3994" w:rsidRDefault="008F3994" w:rsidP="00AC0C26">
      <w:pPr>
        <w:contextualSpacing/>
      </w:pPr>
    </w:p>
    <w:p w:rsidR="00901896" w:rsidRDefault="00901896" w:rsidP="00AC0C26">
      <w:pPr>
        <w:contextualSpacing/>
      </w:pPr>
    </w:p>
    <w:p w:rsidR="005D2278" w:rsidRDefault="005D2278" w:rsidP="00AC0C26">
      <w:r>
        <w:br w:type="page"/>
      </w:r>
    </w:p>
    <w:p w:rsidR="00732BE8" w:rsidRDefault="00732BE8" w:rsidP="00AC0C26"/>
    <w:p w:rsidR="00EF5D66" w:rsidRPr="005770D4" w:rsidRDefault="00EF5D66" w:rsidP="00AC0C26"/>
    <w:p w:rsidR="008006CD" w:rsidRPr="00E429B4" w:rsidRDefault="008006CD" w:rsidP="00B86EE6">
      <w:pPr>
        <w:contextualSpacing/>
        <w:jc w:val="center"/>
      </w:pPr>
      <w:r w:rsidRPr="00E429B4">
        <w:rPr>
          <w:b/>
          <w:u w:val="single"/>
        </w:rPr>
        <w:t xml:space="preserve">WEDNESDAY </w:t>
      </w:r>
      <w:r w:rsidR="00994466">
        <w:rPr>
          <w:b/>
          <w:u w:val="single"/>
        </w:rPr>
        <w:t>May 13</w:t>
      </w:r>
      <w:r w:rsidR="0040456D">
        <w:rPr>
          <w:b/>
          <w:u w:val="single"/>
        </w:rPr>
        <w:t>, 2015</w:t>
      </w:r>
    </w:p>
    <w:p w:rsidR="00274A09" w:rsidRPr="00E429B4" w:rsidRDefault="00CD3C9C" w:rsidP="00B86EE6">
      <w:pPr>
        <w:spacing w:before="160" w:after="80"/>
        <w:contextualSpacing/>
        <w:jc w:val="center"/>
        <w:rPr>
          <w:b/>
          <w:color w:val="000000"/>
        </w:rPr>
      </w:pPr>
      <w:r w:rsidRPr="00E429B4">
        <w:rPr>
          <w:b/>
          <w:color w:val="000000"/>
        </w:rPr>
        <w:t>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2160"/>
        <w:gridCol w:w="2700"/>
        <w:gridCol w:w="2070"/>
        <w:gridCol w:w="8"/>
        <w:gridCol w:w="2590"/>
        <w:gridCol w:w="12"/>
      </w:tblGrid>
      <w:tr w:rsidR="009560D7" w:rsidRPr="00E429B4" w:rsidTr="00F026F2">
        <w:trPr>
          <w:trHeight w:val="408"/>
          <w:tblHeader/>
        </w:trPr>
        <w:tc>
          <w:tcPr>
            <w:tcW w:w="2160" w:type="dxa"/>
            <w:shd w:val="solid" w:color="000080" w:fill="FFFFFF"/>
          </w:tcPr>
          <w:p w:rsidR="009560D7" w:rsidRPr="00E429B4" w:rsidRDefault="009560D7" w:rsidP="00AC0C26">
            <w:pPr>
              <w:rPr>
                <w:b/>
                <w:color w:val="FFFFFF"/>
              </w:rPr>
            </w:pPr>
            <w:r w:rsidRPr="00E429B4">
              <w:rPr>
                <w:b/>
                <w:color w:val="FFFFFF"/>
              </w:rPr>
              <w:t>Name</w:t>
            </w:r>
          </w:p>
        </w:tc>
        <w:tc>
          <w:tcPr>
            <w:tcW w:w="2700" w:type="dxa"/>
            <w:shd w:val="solid" w:color="000080" w:fill="FFFFFF"/>
          </w:tcPr>
          <w:p w:rsidR="009560D7" w:rsidRPr="00E429B4" w:rsidRDefault="009560D7" w:rsidP="00AC0C26">
            <w:pPr>
              <w:rPr>
                <w:b/>
                <w:color w:val="FFFFFF"/>
              </w:rPr>
            </w:pPr>
            <w:r w:rsidRPr="00E429B4">
              <w:rPr>
                <w:b/>
                <w:color w:val="FFFFFF"/>
              </w:rPr>
              <w:t>Company</w:t>
            </w:r>
          </w:p>
        </w:tc>
        <w:tc>
          <w:tcPr>
            <w:tcW w:w="2070" w:type="dxa"/>
            <w:shd w:val="solid" w:color="000080" w:fill="FFFFFF"/>
          </w:tcPr>
          <w:p w:rsidR="009560D7" w:rsidRPr="00E429B4" w:rsidRDefault="009560D7" w:rsidP="00AC0C26">
            <w:pPr>
              <w:rPr>
                <w:b/>
                <w:color w:val="FFFFFF"/>
              </w:rPr>
            </w:pPr>
            <w:r w:rsidRPr="00E429B4">
              <w:rPr>
                <w:b/>
                <w:color w:val="FFFFFF"/>
              </w:rPr>
              <w:t>Name</w:t>
            </w:r>
          </w:p>
        </w:tc>
        <w:tc>
          <w:tcPr>
            <w:tcW w:w="2610" w:type="dxa"/>
            <w:gridSpan w:val="3"/>
            <w:shd w:val="solid" w:color="000080" w:fill="FFFFFF"/>
          </w:tcPr>
          <w:p w:rsidR="009560D7" w:rsidRPr="00E429B4" w:rsidRDefault="009560D7" w:rsidP="00AC0C26">
            <w:pPr>
              <w:rPr>
                <w:b/>
                <w:color w:val="FFFFFF"/>
              </w:rPr>
            </w:pPr>
            <w:r w:rsidRPr="00E429B4">
              <w:rPr>
                <w:b/>
                <w:color w:val="FFFFFF"/>
              </w:rPr>
              <w:t>Company</w:t>
            </w:r>
          </w:p>
        </w:tc>
      </w:tr>
      <w:tr w:rsidR="00113837" w:rsidRPr="000845FD" w:rsidTr="001B7BD3">
        <w:trPr>
          <w:gridAfter w:val="1"/>
          <w:wAfter w:w="12" w:type="dxa"/>
          <w:trHeight w:val="319"/>
        </w:trPr>
        <w:tc>
          <w:tcPr>
            <w:tcW w:w="2160" w:type="dxa"/>
            <w:vAlign w:val="center"/>
          </w:tcPr>
          <w:p w:rsidR="00113837" w:rsidRDefault="00113837">
            <w:pPr>
              <w:rPr>
                <w:color w:val="000000"/>
              </w:rPr>
            </w:pPr>
            <w:r>
              <w:rPr>
                <w:color w:val="000000"/>
              </w:rPr>
              <w:t>David Alread</w:t>
            </w:r>
          </w:p>
        </w:tc>
        <w:tc>
          <w:tcPr>
            <w:tcW w:w="2700" w:type="dxa"/>
            <w:vAlign w:val="center"/>
          </w:tcPr>
          <w:p w:rsidR="00113837" w:rsidRDefault="00113837">
            <w:pPr>
              <w:rPr>
                <w:color w:val="000000"/>
              </w:rPr>
            </w:pPr>
            <w:r>
              <w:rPr>
                <w:color w:val="000000"/>
              </w:rPr>
              <w:t>AT&amp;T (phone)</w:t>
            </w:r>
          </w:p>
        </w:tc>
        <w:tc>
          <w:tcPr>
            <w:tcW w:w="2078" w:type="dxa"/>
            <w:gridSpan w:val="2"/>
            <w:vAlign w:val="center"/>
          </w:tcPr>
          <w:p w:rsidR="00113837" w:rsidRDefault="00113837">
            <w:pPr>
              <w:rPr>
                <w:color w:val="000000"/>
              </w:rPr>
            </w:pPr>
            <w:r>
              <w:rPr>
                <w:color w:val="000000"/>
              </w:rPr>
              <w:t>David Malfara</w:t>
            </w:r>
          </w:p>
        </w:tc>
        <w:tc>
          <w:tcPr>
            <w:tcW w:w="2590" w:type="dxa"/>
            <w:vAlign w:val="center"/>
          </w:tcPr>
          <w:p w:rsidR="00113837" w:rsidRDefault="00113837">
            <w:pPr>
              <w:rPr>
                <w:color w:val="000000"/>
              </w:rPr>
            </w:pPr>
            <w:r>
              <w:rPr>
                <w:color w:val="000000"/>
              </w:rPr>
              <w:t>LNP Alliance</w:t>
            </w:r>
          </w:p>
        </w:tc>
      </w:tr>
      <w:tr w:rsidR="00113837" w:rsidRPr="000845FD" w:rsidTr="00BD1A1B">
        <w:trPr>
          <w:gridAfter w:val="1"/>
          <w:wAfter w:w="12" w:type="dxa"/>
          <w:trHeight w:val="319"/>
        </w:trPr>
        <w:tc>
          <w:tcPr>
            <w:tcW w:w="2160" w:type="dxa"/>
            <w:vAlign w:val="center"/>
          </w:tcPr>
          <w:p w:rsidR="00113837" w:rsidRDefault="00113837">
            <w:pPr>
              <w:rPr>
                <w:color w:val="000000"/>
              </w:rPr>
            </w:pPr>
            <w:r>
              <w:rPr>
                <w:color w:val="000000"/>
              </w:rPr>
              <w:t>Lonnie Keck</w:t>
            </w:r>
          </w:p>
        </w:tc>
        <w:tc>
          <w:tcPr>
            <w:tcW w:w="2700" w:type="dxa"/>
            <w:vAlign w:val="center"/>
          </w:tcPr>
          <w:p w:rsidR="00113837" w:rsidRDefault="00113837">
            <w:pPr>
              <w:rPr>
                <w:color w:val="000000"/>
              </w:rPr>
            </w:pPr>
            <w:r>
              <w:rPr>
                <w:color w:val="000000"/>
              </w:rPr>
              <w:t>AT&amp;T</w:t>
            </w:r>
          </w:p>
        </w:tc>
        <w:tc>
          <w:tcPr>
            <w:tcW w:w="2078" w:type="dxa"/>
            <w:gridSpan w:val="2"/>
            <w:vAlign w:val="center"/>
          </w:tcPr>
          <w:p w:rsidR="00113837" w:rsidRDefault="00113837">
            <w:pPr>
              <w:rPr>
                <w:color w:val="000000"/>
              </w:rPr>
            </w:pPr>
            <w:r>
              <w:rPr>
                <w:color w:val="000000"/>
              </w:rPr>
              <w:t>Karlen Reed</w:t>
            </w:r>
          </w:p>
        </w:tc>
        <w:tc>
          <w:tcPr>
            <w:tcW w:w="2590" w:type="dxa"/>
            <w:vAlign w:val="center"/>
          </w:tcPr>
          <w:p w:rsidR="00113837" w:rsidRDefault="00113837">
            <w:pPr>
              <w:rPr>
                <w:color w:val="000000"/>
              </w:rPr>
            </w:pPr>
            <w:r>
              <w:rPr>
                <w:color w:val="000000"/>
              </w:rPr>
              <w:t>Massachusetts DTC (phone)</w:t>
            </w:r>
          </w:p>
        </w:tc>
      </w:tr>
      <w:tr w:rsidR="00113837" w:rsidRPr="000845FD" w:rsidTr="001B7BD3">
        <w:trPr>
          <w:gridAfter w:val="1"/>
          <w:wAfter w:w="12" w:type="dxa"/>
          <w:trHeight w:val="319"/>
        </w:trPr>
        <w:tc>
          <w:tcPr>
            <w:tcW w:w="2160" w:type="dxa"/>
            <w:vAlign w:val="center"/>
          </w:tcPr>
          <w:p w:rsidR="00113837" w:rsidRDefault="00113837">
            <w:pPr>
              <w:rPr>
                <w:color w:val="000000"/>
              </w:rPr>
            </w:pPr>
            <w:r>
              <w:rPr>
                <w:color w:val="000000"/>
              </w:rPr>
              <w:t>Ron Steen</w:t>
            </w:r>
          </w:p>
        </w:tc>
        <w:tc>
          <w:tcPr>
            <w:tcW w:w="2700" w:type="dxa"/>
            <w:vAlign w:val="bottom"/>
          </w:tcPr>
          <w:p w:rsidR="00113837" w:rsidRDefault="00113837">
            <w:pPr>
              <w:rPr>
                <w:color w:val="000000"/>
              </w:rPr>
            </w:pPr>
            <w:r>
              <w:rPr>
                <w:color w:val="000000"/>
              </w:rPr>
              <w:t>AT&amp;T</w:t>
            </w:r>
          </w:p>
        </w:tc>
        <w:tc>
          <w:tcPr>
            <w:tcW w:w="2078" w:type="dxa"/>
            <w:gridSpan w:val="2"/>
            <w:vAlign w:val="center"/>
          </w:tcPr>
          <w:p w:rsidR="00113837" w:rsidRDefault="00113837">
            <w:pPr>
              <w:rPr>
                <w:color w:val="000000"/>
              </w:rPr>
            </w:pPr>
            <w:r>
              <w:rPr>
                <w:color w:val="000000"/>
              </w:rPr>
              <w:t>Lynette Khirallah</w:t>
            </w:r>
          </w:p>
        </w:tc>
        <w:tc>
          <w:tcPr>
            <w:tcW w:w="2590" w:type="dxa"/>
            <w:vAlign w:val="center"/>
          </w:tcPr>
          <w:p w:rsidR="00113837" w:rsidRDefault="00113837">
            <w:pPr>
              <w:rPr>
                <w:color w:val="000000"/>
              </w:rPr>
            </w:pPr>
            <w:r>
              <w:rPr>
                <w:color w:val="000000"/>
              </w:rPr>
              <w:t>NetNumber (phone)</w:t>
            </w:r>
          </w:p>
        </w:tc>
      </w:tr>
      <w:tr w:rsidR="00113837" w:rsidRPr="000845FD" w:rsidTr="009917FA">
        <w:trPr>
          <w:gridAfter w:val="1"/>
          <w:wAfter w:w="12" w:type="dxa"/>
          <w:trHeight w:val="319"/>
        </w:trPr>
        <w:tc>
          <w:tcPr>
            <w:tcW w:w="2160" w:type="dxa"/>
            <w:vAlign w:val="center"/>
          </w:tcPr>
          <w:p w:rsidR="00113837" w:rsidRDefault="00113837">
            <w:pPr>
              <w:rPr>
                <w:color w:val="000000"/>
              </w:rPr>
            </w:pPr>
            <w:r>
              <w:rPr>
                <w:color w:val="000000"/>
              </w:rPr>
              <w:t>Teresa Patton</w:t>
            </w:r>
          </w:p>
        </w:tc>
        <w:tc>
          <w:tcPr>
            <w:tcW w:w="2700" w:type="dxa"/>
            <w:vAlign w:val="center"/>
          </w:tcPr>
          <w:p w:rsidR="00113837" w:rsidRDefault="00113837">
            <w:pPr>
              <w:rPr>
                <w:color w:val="000000"/>
              </w:rPr>
            </w:pPr>
            <w:r>
              <w:rPr>
                <w:color w:val="000000"/>
              </w:rPr>
              <w:t>AT&amp;T</w:t>
            </w:r>
          </w:p>
        </w:tc>
        <w:tc>
          <w:tcPr>
            <w:tcW w:w="2078" w:type="dxa"/>
            <w:gridSpan w:val="2"/>
            <w:vAlign w:val="center"/>
          </w:tcPr>
          <w:p w:rsidR="00113837" w:rsidRDefault="00113837">
            <w:pPr>
              <w:rPr>
                <w:color w:val="000000"/>
              </w:rPr>
            </w:pPr>
            <w:r>
              <w:rPr>
                <w:color w:val="000000"/>
              </w:rPr>
              <w:t>Dave Garner</w:t>
            </w:r>
          </w:p>
        </w:tc>
        <w:tc>
          <w:tcPr>
            <w:tcW w:w="2590" w:type="dxa"/>
            <w:vAlign w:val="center"/>
          </w:tcPr>
          <w:p w:rsidR="00113837" w:rsidRDefault="00113837">
            <w:pPr>
              <w:rPr>
                <w:color w:val="000000"/>
              </w:rPr>
            </w:pPr>
            <w:r>
              <w:rPr>
                <w:color w:val="000000"/>
              </w:rPr>
              <w:t>Neustar</w:t>
            </w:r>
          </w:p>
        </w:tc>
      </w:tr>
      <w:tr w:rsidR="00113837" w:rsidRPr="000845FD" w:rsidTr="001B7BD3">
        <w:trPr>
          <w:gridAfter w:val="1"/>
          <w:wAfter w:w="12" w:type="dxa"/>
          <w:trHeight w:val="319"/>
        </w:trPr>
        <w:tc>
          <w:tcPr>
            <w:tcW w:w="2160" w:type="dxa"/>
            <w:vAlign w:val="bottom"/>
          </w:tcPr>
          <w:p w:rsidR="00113837" w:rsidRDefault="00113837">
            <w:pPr>
              <w:rPr>
                <w:color w:val="000000"/>
              </w:rPr>
            </w:pPr>
            <w:r>
              <w:rPr>
                <w:color w:val="000000"/>
              </w:rPr>
              <w:t>Aelea Christofferson</w:t>
            </w:r>
          </w:p>
        </w:tc>
        <w:tc>
          <w:tcPr>
            <w:tcW w:w="2700" w:type="dxa"/>
            <w:vAlign w:val="bottom"/>
          </w:tcPr>
          <w:p w:rsidR="00113837" w:rsidRDefault="00113837">
            <w:pPr>
              <w:rPr>
                <w:color w:val="000000"/>
              </w:rPr>
            </w:pPr>
            <w:r>
              <w:rPr>
                <w:color w:val="000000"/>
              </w:rPr>
              <w:t>ATL</w:t>
            </w:r>
          </w:p>
        </w:tc>
        <w:tc>
          <w:tcPr>
            <w:tcW w:w="2078" w:type="dxa"/>
            <w:gridSpan w:val="2"/>
            <w:vAlign w:val="center"/>
          </w:tcPr>
          <w:p w:rsidR="00113837" w:rsidRDefault="00113837">
            <w:pPr>
              <w:rPr>
                <w:color w:val="000000"/>
              </w:rPr>
            </w:pPr>
            <w:r>
              <w:rPr>
                <w:color w:val="000000"/>
              </w:rPr>
              <w:t>Fariba Jafari</w:t>
            </w:r>
          </w:p>
        </w:tc>
        <w:tc>
          <w:tcPr>
            <w:tcW w:w="2590" w:type="dxa"/>
            <w:vAlign w:val="center"/>
          </w:tcPr>
          <w:p w:rsidR="00113837" w:rsidRDefault="00113837">
            <w:pPr>
              <w:rPr>
                <w:color w:val="000000"/>
              </w:rPr>
            </w:pPr>
            <w:r>
              <w:rPr>
                <w:color w:val="000000"/>
              </w:rPr>
              <w:t>Neustar</w:t>
            </w:r>
          </w:p>
        </w:tc>
      </w:tr>
      <w:tr w:rsidR="00113837" w:rsidRPr="000845FD" w:rsidTr="00BD1A1B">
        <w:trPr>
          <w:gridAfter w:val="1"/>
          <w:wAfter w:w="12" w:type="dxa"/>
          <w:trHeight w:val="319"/>
        </w:trPr>
        <w:tc>
          <w:tcPr>
            <w:tcW w:w="2160" w:type="dxa"/>
            <w:vAlign w:val="bottom"/>
          </w:tcPr>
          <w:p w:rsidR="00113837" w:rsidRDefault="00113837">
            <w:pPr>
              <w:rPr>
                <w:color w:val="000000"/>
              </w:rPr>
            </w:pPr>
            <w:r>
              <w:rPr>
                <w:color w:val="000000"/>
              </w:rPr>
              <w:t>Lisa Jill Freeman</w:t>
            </w:r>
          </w:p>
        </w:tc>
        <w:tc>
          <w:tcPr>
            <w:tcW w:w="2700" w:type="dxa"/>
            <w:vAlign w:val="bottom"/>
          </w:tcPr>
          <w:p w:rsidR="00113837" w:rsidRDefault="00113837">
            <w:pPr>
              <w:rPr>
                <w:color w:val="000000"/>
              </w:rPr>
            </w:pPr>
            <w:r>
              <w:rPr>
                <w:color w:val="000000"/>
              </w:rPr>
              <w:t>Bandwidth.com</w:t>
            </w:r>
          </w:p>
        </w:tc>
        <w:tc>
          <w:tcPr>
            <w:tcW w:w="2078" w:type="dxa"/>
            <w:gridSpan w:val="2"/>
            <w:vAlign w:val="bottom"/>
          </w:tcPr>
          <w:p w:rsidR="00113837" w:rsidRDefault="00113837">
            <w:pPr>
              <w:rPr>
                <w:color w:val="000000"/>
              </w:rPr>
            </w:pPr>
            <w:r>
              <w:rPr>
                <w:color w:val="000000"/>
              </w:rPr>
              <w:t>Gary Sacra</w:t>
            </w:r>
          </w:p>
        </w:tc>
        <w:tc>
          <w:tcPr>
            <w:tcW w:w="2590" w:type="dxa"/>
            <w:vAlign w:val="bottom"/>
          </w:tcPr>
          <w:p w:rsidR="00113837" w:rsidRDefault="00113837">
            <w:pPr>
              <w:rPr>
                <w:color w:val="000000"/>
              </w:rPr>
            </w:pPr>
            <w:r>
              <w:rPr>
                <w:color w:val="000000"/>
              </w:rPr>
              <w:t>Neustar</w:t>
            </w:r>
          </w:p>
        </w:tc>
      </w:tr>
      <w:tr w:rsidR="00113837" w:rsidRPr="000845FD" w:rsidTr="002844B9">
        <w:trPr>
          <w:gridAfter w:val="1"/>
          <w:wAfter w:w="12" w:type="dxa"/>
          <w:trHeight w:val="319"/>
        </w:trPr>
        <w:tc>
          <w:tcPr>
            <w:tcW w:w="2160" w:type="dxa"/>
            <w:vAlign w:val="bottom"/>
          </w:tcPr>
          <w:p w:rsidR="00113837" w:rsidRDefault="00113837">
            <w:pPr>
              <w:rPr>
                <w:color w:val="000000"/>
              </w:rPr>
            </w:pPr>
            <w:r>
              <w:rPr>
                <w:color w:val="000000"/>
              </w:rPr>
              <w:t>Matt Ruehlen</w:t>
            </w:r>
          </w:p>
        </w:tc>
        <w:tc>
          <w:tcPr>
            <w:tcW w:w="2700" w:type="dxa"/>
            <w:vAlign w:val="bottom"/>
          </w:tcPr>
          <w:p w:rsidR="00113837" w:rsidRDefault="00113837">
            <w:pPr>
              <w:rPr>
                <w:color w:val="000000"/>
              </w:rPr>
            </w:pPr>
            <w:r>
              <w:rPr>
                <w:color w:val="000000"/>
              </w:rPr>
              <w:t>Bandwidth.com</w:t>
            </w:r>
          </w:p>
        </w:tc>
        <w:tc>
          <w:tcPr>
            <w:tcW w:w="2078" w:type="dxa"/>
            <w:gridSpan w:val="2"/>
            <w:vAlign w:val="center"/>
          </w:tcPr>
          <w:p w:rsidR="00113837" w:rsidRDefault="00113837">
            <w:pPr>
              <w:rPr>
                <w:color w:val="000000"/>
              </w:rPr>
            </w:pPr>
            <w:r>
              <w:rPr>
                <w:color w:val="000000"/>
              </w:rPr>
              <w:t>Jim Rooks</w:t>
            </w:r>
          </w:p>
        </w:tc>
        <w:tc>
          <w:tcPr>
            <w:tcW w:w="2590" w:type="dxa"/>
            <w:vAlign w:val="center"/>
          </w:tcPr>
          <w:p w:rsidR="00113837" w:rsidRDefault="00113837">
            <w:pPr>
              <w:rPr>
                <w:color w:val="000000"/>
              </w:rPr>
            </w:pPr>
            <w:r>
              <w:rPr>
                <w:color w:val="000000"/>
              </w:rPr>
              <w:t>Neustar</w:t>
            </w:r>
          </w:p>
        </w:tc>
      </w:tr>
      <w:tr w:rsidR="00113837" w:rsidRPr="000845FD" w:rsidTr="001B7BD3">
        <w:trPr>
          <w:gridAfter w:val="1"/>
          <w:wAfter w:w="12" w:type="dxa"/>
          <w:trHeight w:val="319"/>
        </w:trPr>
        <w:tc>
          <w:tcPr>
            <w:tcW w:w="2160" w:type="dxa"/>
            <w:vAlign w:val="center"/>
          </w:tcPr>
          <w:p w:rsidR="00113837" w:rsidRDefault="00113837">
            <w:pPr>
              <w:rPr>
                <w:color w:val="000000"/>
              </w:rPr>
            </w:pPr>
            <w:r>
              <w:rPr>
                <w:color w:val="000000"/>
              </w:rPr>
              <w:t>Matt Nolan</w:t>
            </w:r>
          </w:p>
        </w:tc>
        <w:tc>
          <w:tcPr>
            <w:tcW w:w="2700" w:type="dxa"/>
            <w:vAlign w:val="center"/>
          </w:tcPr>
          <w:p w:rsidR="00113837" w:rsidRDefault="00113837">
            <w:pPr>
              <w:rPr>
                <w:color w:val="000000"/>
              </w:rPr>
            </w:pPr>
            <w:r>
              <w:rPr>
                <w:color w:val="000000"/>
              </w:rPr>
              <w:t>Bright House (phone)</w:t>
            </w:r>
          </w:p>
        </w:tc>
        <w:tc>
          <w:tcPr>
            <w:tcW w:w="2078" w:type="dxa"/>
            <w:gridSpan w:val="2"/>
            <w:vAlign w:val="center"/>
          </w:tcPr>
          <w:p w:rsidR="00113837" w:rsidRDefault="00113837">
            <w:pPr>
              <w:rPr>
                <w:color w:val="000000"/>
              </w:rPr>
            </w:pPr>
            <w:r>
              <w:rPr>
                <w:color w:val="000000"/>
              </w:rPr>
              <w:t>John Nakamura</w:t>
            </w:r>
          </w:p>
        </w:tc>
        <w:tc>
          <w:tcPr>
            <w:tcW w:w="2590" w:type="dxa"/>
            <w:vAlign w:val="center"/>
          </w:tcPr>
          <w:p w:rsidR="00113837" w:rsidRDefault="00113837">
            <w:pPr>
              <w:rPr>
                <w:color w:val="000000"/>
              </w:rPr>
            </w:pPr>
            <w:r>
              <w:rPr>
                <w:color w:val="000000"/>
              </w:rPr>
              <w:t>Neustar</w:t>
            </w:r>
          </w:p>
        </w:tc>
      </w:tr>
      <w:tr w:rsidR="00113837" w:rsidRPr="000845FD" w:rsidTr="00BD1A1B">
        <w:trPr>
          <w:gridAfter w:val="1"/>
          <w:wAfter w:w="12" w:type="dxa"/>
          <w:trHeight w:val="319"/>
        </w:trPr>
        <w:tc>
          <w:tcPr>
            <w:tcW w:w="2160" w:type="dxa"/>
            <w:vAlign w:val="center"/>
          </w:tcPr>
          <w:p w:rsidR="00113837" w:rsidRDefault="00113837">
            <w:pPr>
              <w:rPr>
                <w:color w:val="000000"/>
              </w:rPr>
            </w:pPr>
            <w:r>
              <w:rPr>
                <w:color w:val="000000"/>
              </w:rPr>
              <w:t>Marian Hearn</w:t>
            </w:r>
          </w:p>
        </w:tc>
        <w:tc>
          <w:tcPr>
            <w:tcW w:w="2700" w:type="dxa"/>
            <w:vAlign w:val="center"/>
          </w:tcPr>
          <w:p w:rsidR="00113837" w:rsidRDefault="00113837">
            <w:pPr>
              <w:rPr>
                <w:color w:val="000000"/>
              </w:rPr>
            </w:pPr>
            <w:r>
              <w:rPr>
                <w:color w:val="000000"/>
              </w:rPr>
              <w:t xml:space="preserve">Canadian LNP </w:t>
            </w:r>
          </w:p>
        </w:tc>
        <w:tc>
          <w:tcPr>
            <w:tcW w:w="2078" w:type="dxa"/>
            <w:gridSpan w:val="2"/>
            <w:vAlign w:val="center"/>
          </w:tcPr>
          <w:p w:rsidR="00113837" w:rsidRDefault="00113837">
            <w:pPr>
              <w:rPr>
                <w:color w:val="000000"/>
              </w:rPr>
            </w:pPr>
            <w:r>
              <w:rPr>
                <w:color w:val="000000"/>
              </w:rPr>
              <w:t>Lavinia Rotaru</w:t>
            </w:r>
          </w:p>
        </w:tc>
        <w:tc>
          <w:tcPr>
            <w:tcW w:w="2590" w:type="dxa"/>
            <w:vAlign w:val="center"/>
          </w:tcPr>
          <w:p w:rsidR="00113837" w:rsidRDefault="00113837">
            <w:pPr>
              <w:rPr>
                <w:color w:val="000000"/>
              </w:rPr>
            </w:pPr>
            <w:r>
              <w:rPr>
                <w:color w:val="000000"/>
              </w:rPr>
              <w:t>Neustar</w:t>
            </w:r>
          </w:p>
        </w:tc>
      </w:tr>
      <w:tr w:rsidR="00113837" w:rsidRPr="000845FD" w:rsidTr="002844B9">
        <w:trPr>
          <w:gridAfter w:val="1"/>
          <w:wAfter w:w="12" w:type="dxa"/>
          <w:trHeight w:val="319"/>
        </w:trPr>
        <w:tc>
          <w:tcPr>
            <w:tcW w:w="2160" w:type="dxa"/>
            <w:vAlign w:val="center"/>
          </w:tcPr>
          <w:p w:rsidR="00113837" w:rsidRDefault="00113837">
            <w:pPr>
              <w:rPr>
                <w:color w:val="000000"/>
              </w:rPr>
            </w:pPr>
            <w:r>
              <w:rPr>
                <w:color w:val="000000"/>
              </w:rPr>
              <w:t>Jan Doell</w:t>
            </w:r>
          </w:p>
        </w:tc>
        <w:tc>
          <w:tcPr>
            <w:tcW w:w="2700" w:type="dxa"/>
            <w:vAlign w:val="center"/>
          </w:tcPr>
          <w:p w:rsidR="00113837" w:rsidRDefault="00113837">
            <w:pPr>
              <w:rPr>
                <w:color w:val="000000"/>
              </w:rPr>
            </w:pPr>
            <w:r>
              <w:rPr>
                <w:color w:val="000000"/>
              </w:rPr>
              <w:t>CenturyLink</w:t>
            </w:r>
          </w:p>
        </w:tc>
        <w:tc>
          <w:tcPr>
            <w:tcW w:w="2078" w:type="dxa"/>
            <w:gridSpan w:val="2"/>
            <w:vAlign w:val="center"/>
          </w:tcPr>
          <w:p w:rsidR="00113837" w:rsidRDefault="00113837">
            <w:pPr>
              <w:rPr>
                <w:color w:val="000000"/>
              </w:rPr>
            </w:pPr>
            <w:r>
              <w:rPr>
                <w:color w:val="000000"/>
              </w:rPr>
              <w:t>Marcel Champagne</w:t>
            </w:r>
          </w:p>
        </w:tc>
        <w:tc>
          <w:tcPr>
            <w:tcW w:w="2590" w:type="dxa"/>
            <w:vAlign w:val="center"/>
          </w:tcPr>
          <w:p w:rsidR="00113837" w:rsidRDefault="00113837">
            <w:pPr>
              <w:rPr>
                <w:color w:val="000000"/>
              </w:rPr>
            </w:pPr>
            <w:r>
              <w:rPr>
                <w:color w:val="000000"/>
              </w:rPr>
              <w:t>Neustar</w:t>
            </w:r>
          </w:p>
        </w:tc>
      </w:tr>
      <w:tr w:rsidR="00113837" w:rsidRPr="000845FD" w:rsidTr="001B7BD3">
        <w:trPr>
          <w:gridAfter w:val="1"/>
          <w:wAfter w:w="12" w:type="dxa"/>
          <w:trHeight w:val="319"/>
        </w:trPr>
        <w:tc>
          <w:tcPr>
            <w:tcW w:w="2160" w:type="dxa"/>
            <w:vAlign w:val="center"/>
          </w:tcPr>
          <w:p w:rsidR="00113837" w:rsidRDefault="00113837">
            <w:pPr>
              <w:rPr>
                <w:color w:val="000000"/>
              </w:rPr>
            </w:pPr>
            <w:r>
              <w:rPr>
                <w:color w:val="000000"/>
              </w:rPr>
              <w:t>Mary Retka</w:t>
            </w:r>
          </w:p>
        </w:tc>
        <w:tc>
          <w:tcPr>
            <w:tcW w:w="2700" w:type="dxa"/>
            <w:vAlign w:val="center"/>
          </w:tcPr>
          <w:p w:rsidR="00113837" w:rsidRDefault="00113837">
            <w:pPr>
              <w:rPr>
                <w:color w:val="000000"/>
              </w:rPr>
            </w:pPr>
            <w:r>
              <w:rPr>
                <w:color w:val="000000"/>
              </w:rPr>
              <w:t>CenturyLink (phone)</w:t>
            </w:r>
          </w:p>
        </w:tc>
        <w:tc>
          <w:tcPr>
            <w:tcW w:w="2078" w:type="dxa"/>
            <w:gridSpan w:val="2"/>
            <w:vAlign w:val="center"/>
          </w:tcPr>
          <w:p w:rsidR="00113837" w:rsidRDefault="00113837">
            <w:pPr>
              <w:rPr>
                <w:color w:val="000000"/>
              </w:rPr>
            </w:pPr>
            <w:r>
              <w:rPr>
                <w:color w:val="000000"/>
              </w:rPr>
              <w:t>Mubeen Saifullah</w:t>
            </w:r>
          </w:p>
        </w:tc>
        <w:tc>
          <w:tcPr>
            <w:tcW w:w="2590" w:type="dxa"/>
            <w:vAlign w:val="center"/>
          </w:tcPr>
          <w:p w:rsidR="00113837" w:rsidRDefault="00113837">
            <w:pPr>
              <w:rPr>
                <w:color w:val="000000"/>
              </w:rPr>
            </w:pPr>
            <w:r>
              <w:rPr>
                <w:color w:val="000000"/>
              </w:rPr>
              <w:t>Neustar</w:t>
            </w:r>
          </w:p>
        </w:tc>
      </w:tr>
      <w:tr w:rsidR="00113837" w:rsidRPr="000845FD" w:rsidTr="009917FA">
        <w:trPr>
          <w:gridAfter w:val="1"/>
          <w:wAfter w:w="12" w:type="dxa"/>
          <w:trHeight w:val="319"/>
        </w:trPr>
        <w:tc>
          <w:tcPr>
            <w:tcW w:w="2160" w:type="dxa"/>
            <w:vAlign w:val="center"/>
          </w:tcPr>
          <w:p w:rsidR="00113837" w:rsidRDefault="00113837">
            <w:pPr>
              <w:rPr>
                <w:color w:val="000000"/>
              </w:rPr>
            </w:pPr>
            <w:r>
              <w:rPr>
                <w:color w:val="000000"/>
              </w:rPr>
              <w:t>Randee Ryan</w:t>
            </w:r>
          </w:p>
        </w:tc>
        <w:tc>
          <w:tcPr>
            <w:tcW w:w="2700" w:type="dxa"/>
            <w:vAlign w:val="center"/>
          </w:tcPr>
          <w:p w:rsidR="00113837" w:rsidRDefault="00113837">
            <w:pPr>
              <w:rPr>
                <w:color w:val="000000"/>
              </w:rPr>
            </w:pPr>
            <w:r>
              <w:rPr>
                <w:color w:val="000000"/>
              </w:rPr>
              <w:t>Comcast</w:t>
            </w:r>
          </w:p>
        </w:tc>
        <w:tc>
          <w:tcPr>
            <w:tcW w:w="2078" w:type="dxa"/>
            <w:gridSpan w:val="2"/>
            <w:vAlign w:val="center"/>
          </w:tcPr>
          <w:p w:rsidR="00113837" w:rsidRDefault="00113837">
            <w:pPr>
              <w:rPr>
                <w:color w:val="000000"/>
              </w:rPr>
            </w:pPr>
            <w:r>
              <w:rPr>
                <w:color w:val="000000"/>
              </w:rPr>
              <w:t>Paul LaGattuta</w:t>
            </w:r>
          </w:p>
        </w:tc>
        <w:tc>
          <w:tcPr>
            <w:tcW w:w="2590" w:type="dxa"/>
            <w:vAlign w:val="center"/>
          </w:tcPr>
          <w:p w:rsidR="00113837" w:rsidRDefault="00113837">
            <w:pPr>
              <w:rPr>
                <w:color w:val="000000"/>
              </w:rPr>
            </w:pPr>
            <w:r>
              <w:rPr>
                <w:color w:val="000000"/>
              </w:rPr>
              <w:t>Neustar</w:t>
            </w:r>
          </w:p>
        </w:tc>
      </w:tr>
      <w:tr w:rsidR="00113837" w:rsidRPr="000845FD" w:rsidTr="00BD1A1B">
        <w:trPr>
          <w:gridAfter w:val="1"/>
          <w:wAfter w:w="12" w:type="dxa"/>
          <w:trHeight w:val="319"/>
        </w:trPr>
        <w:tc>
          <w:tcPr>
            <w:tcW w:w="2160" w:type="dxa"/>
            <w:vAlign w:val="center"/>
          </w:tcPr>
          <w:p w:rsidR="00113837" w:rsidRDefault="00113837">
            <w:pPr>
              <w:rPr>
                <w:color w:val="000000"/>
              </w:rPr>
            </w:pPr>
            <w:r>
              <w:rPr>
                <w:color w:val="000000"/>
              </w:rPr>
              <w:t>Linda Birchem</w:t>
            </w:r>
          </w:p>
        </w:tc>
        <w:tc>
          <w:tcPr>
            <w:tcW w:w="2700" w:type="dxa"/>
            <w:vAlign w:val="center"/>
          </w:tcPr>
          <w:p w:rsidR="00113837" w:rsidRDefault="00113837">
            <w:pPr>
              <w:rPr>
                <w:color w:val="000000"/>
              </w:rPr>
            </w:pPr>
            <w:r>
              <w:rPr>
                <w:color w:val="000000"/>
              </w:rPr>
              <w:t>Comcast (phone)</w:t>
            </w:r>
          </w:p>
        </w:tc>
        <w:tc>
          <w:tcPr>
            <w:tcW w:w="2078" w:type="dxa"/>
            <w:gridSpan w:val="2"/>
            <w:vAlign w:val="center"/>
          </w:tcPr>
          <w:p w:rsidR="00113837" w:rsidRDefault="00113837">
            <w:pPr>
              <w:rPr>
                <w:color w:val="000000"/>
              </w:rPr>
            </w:pPr>
            <w:r>
              <w:rPr>
                <w:color w:val="000000"/>
              </w:rPr>
              <w:t>Shannon Sevigny</w:t>
            </w:r>
          </w:p>
        </w:tc>
        <w:tc>
          <w:tcPr>
            <w:tcW w:w="2590" w:type="dxa"/>
            <w:vAlign w:val="center"/>
          </w:tcPr>
          <w:p w:rsidR="00113837" w:rsidRDefault="00113837">
            <w:pPr>
              <w:rPr>
                <w:color w:val="000000"/>
              </w:rPr>
            </w:pPr>
            <w:r>
              <w:rPr>
                <w:color w:val="000000"/>
              </w:rPr>
              <w:t>Neustar Pooling (phone)</w:t>
            </w:r>
          </w:p>
        </w:tc>
      </w:tr>
      <w:tr w:rsidR="00113837" w:rsidRPr="000845FD" w:rsidTr="00BD1A1B">
        <w:trPr>
          <w:gridAfter w:val="1"/>
          <w:wAfter w:w="12" w:type="dxa"/>
          <w:trHeight w:val="319"/>
        </w:trPr>
        <w:tc>
          <w:tcPr>
            <w:tcW w:w="2160" w:type="dxa"/>
            <w:vAlign w:val="center"/>
          </w:tcPr>
          <w:p w:rsidR="00113837" w:rsidRDefault="00113837">
            <w:pPr>
              <w:rPr>
                <w:color w:val="000000"/>
              </w:rPr>
            </w:pPr>
            <w:r>
              <w:rPr>
                <w:color w:val="000000"/>
              </w:rPr>
              <w:t>Nadine Fletcher</w:t>
            </w:r>
          </w:p>
        </w:tc>
        <w:tc>
          <w:tcPr>
            <w:tcW w:w="2700" w:type="dxa"/>
            <w:vAlign w:val="center"/>
          </w:tcPr>
          <w:p w:rsidR="00113837" w:rsidRDefault="00113837">
            <w:pPr>
              <w:rPr>
                <w:color w:val="000000"/>
              </w:rPr>
            </w:pPr>
            <w:r>
              <w:rPr>
                <w:color w:val="000000"/>
              </w:rPr>
              <w:t>FairPoint  (phone)</w:t>
            </w:r>
          </w:p>
        </w:tc>
        <w:tc>
          <w:tcPr>
            <w:tcW w:w="2078" w:type="dxa"/>
            <w:gridSpan w:val="2"/>
            <w:vAlign w:val="center"/>
          </w:tcPr>
          <w:p w:rsidR="00113837" w:rsidRDefault="00113837">
            <w:pPr>
              <w:rPr>
                <w:color w:val="000000"/>
              </w:rPr>
            </w:pPr>
            <w:r>
              <w:rPr>
                <w:color w:val="000000"/>
              </w:rPr>
              <w:t>Suzanne Addington</w:t>
            </w:r>
          </w:p>
        </w:tc>
        <w:tc>
          <w:tcPr>
            <w:tcW w:w="2590" w:type="dxa"/>
            <w:vAlign w:val="center"/>
          </w:tcPr>
          <w:p w:rsidR="00113837" w:rsidRDefault="00113837">
            <w:pPr>
              <w:rPr>
                <w:color w:val="000000"/>
              </w:rPr>
            </w:pPr>
            <w:r>
              <w:rPr>
                <w:color w:val="000000"/>
              </w:rPr>
              <w:t>Sprint</w:t>
            </w:r>
          </w:p>
        </w:tc>
      </w:tr>
      <w:tr w:rsidR="00113837" w:rsidRPr="000845FD" w:rsidTr="009917FA">
        <w:trPr>
          <w:gridAfter w:val="1"/>
          <w:wAfter w:w="12" w:type="dxa"/>
          <w:trHeight w:val="319"/>
        </w:trPr>
        <w:tc>
          <w:tcPr>
            <w:tcW w:w="2160" w:type="dxa"/>
            <w:vAlign w:val="bottom"/>
          </w:tcPr>
          <w:p w:rsidR="00113837" w:rsidRDefault="00113837">
            <w:pPr>
              <w:rPr>
                <w:color w:val="000000"/>
              </w:rPr>
            </w:pPr>
            <w:r>
              <w:rPr>
                <w:color w:val="000000"/>
              </w:rPr>
              <w:t>Wendy Trahan</w:t>
            </w:r>
          </w:p>
        </w:tc>
        <w:tc>
          <w:tcPr>
            <w:tcW w:w="2700" w:type="dxa"/>
            <w:vAlign w:val="bottom"/>
          </w:tcPr>
          <w:p w:rsidR="00113837" w:rsidRDefault="00113837">
            <w:pPr>
              <w:rPr>
                <w:color w:val="000000"/>
              </w:rPr>
            </w:pPr>
            <w:r>
              <w:rPr>
                <w:color w:val="000000"/>
              </w:rPr>
              <w:t>GVNW (phone)</w:t>
            </w:r>
          </w:p>
        </w:tc>
        <w:tc>
          <w:tcPr>
            <w:tcW w:w="2078" w:type="dxa"/>
            <w:gridSpan w:val="2"/>
            <w:vAlign w:val="center"/>
          </w:tcPr>
          <w:p w:rsidR="00113837" w:rsidRDefault="00113837">
            <w:pPr>
              <w:rPr>
                <w:color w:val="000000"/>
              </w:rPr>
            </w:pPr>
            <w:r>
              <w:rPr>
                <w:color w:val="000000"/>
              </w:rPr>
              <w:t>Darren Post</w:t>
            </w:r>
          </w:p>
        </w:tc>
        <w:tc>
          <w:tcPr>
            <w:tcW w:w="2590" w:type="dxa"/>
            <w:vAlign w:val="center"/>
          </w:tcPr>
          <w:p w:rsidR="00113837" w:rsidRDefault="00113837">
            <w:pPr>
              <w:rPr>
                <w:color w:val="000000"/>
              </w:rPr>
            </w:pPr>
            <w:r>
              <w:rPr>
                <w:color w:val="000000"/>
              </w:rPr>
              <w:t>Synchronoss</w:t>
            </w:r>
          </w:p>
        </w:tc>
      </w:tr>
      <w:tr w:rsidR="00113837" w:rsidRPr="000845FD" w:rsidTr="00BD1A1B">
        <w:trPr>
          <w:gridAfter w:val="1"/>
          <w:wAfter w:w="12" w:type="dxa"/>
          <w:trHeight w:val="319"/>
        </w:trPr>
        <w:tc>
          <w:tcPr>
            <w:tcW w:w="2160" w:type="dxa"/>
            <w:vAlign w:val="bottom"/>
          </w:tcPr>
          <w:p w:rsidR="00113837" w:rsidRDefault="00113837">
            <w:pPr>
              <w:rPr>
                <w:color w:val="000000"/>
              </w:rPr>
            </w:pPr>
            <w:r>
              <w:rPr>
                <w:color w:val="000000"/>
              </w:rPr>
              <w:t>Doug Babcock</w:t>
            </w:r>
          </w:p>
        </w:tc>
        <w:tc>
          <w:tcPr>
            <w:tcW w:w="2700" w:type="dxa"/>
            <w:vAlign w:val="bottom"/>
          </w:tcPr>
          <w:p w:rsidR="00113837" w:rsidRDefault="00113837">
            <w:pPr>
              <w:rPr>
                <w:color w:val="000000"/>
              </w:rPr>
            </w:pPr>
            <w:r>
              <w:rPr>
                <w:color w:val="000000"/>
              </w:rPr>
              <w:t>iconectiv</w:t>
            </w:r>
          </w:p>
        </w:tc>
        <w:tc>
          <w:tcPr>
            <w:tcW w:w="2078" w:type="dxa"/>
            <w:gridSpan w:val="2"/>
            <w:vAlign w:val="center"/>
          </w:tcPr>
          <w:p w:rsidR="00113837" w:rsidRDefault="00113837">
            <w:pPr>
              <w:rPr>
                <w:color w:val="000000"/>
              </w:rPr>
            </w:pPr>
            <w:r>
              <w:rPr>
                <w:color w:val="000000"/>
              </w:rPr>
              <w:t>Jeanne Kulesa</w:t>
            </w:r>
          </w:p>
        </w:tc>
        <w:tc>
          <w:tcPr>
            <w:tcW w:w="2590" w:type="dxa"/>
            <w:vAlign w:val="center"/>
          </w:tcPr>
          <w:p w:rsidR="00113837" w:rsidRDefault="00113837">
            <w:pPr>
              <w:rPr>
                <w:color w:val="000000"/>
              </w:rPr>
            </w:pPr>
            <w:r>
              <w:rPr>
                <w:color w:val="000000"/>
              </w:rPr>
              <w:t>Synchronoss</w:t>
            </w:r>
          </w:p>
        </w:tc>
      </w:tr>
      <w:tr w:rsidR="00113837" w:rsidRPr="000845FD" w:rsidTr="00BD1A1B">
        <w:trPr>
          <w:gridAfter w:val="1"/>
          <w:wAfter w:w="12" w:type="dxa"/>
          <w:trHeight w:val="319"/>
        </w:trPr>
        <w:tc>
          <w:tcPr>
            <w:tcW w:w="2160" w:type="dxa"/>
            <w:vAlign w:val="center"/>
          </w:tcPr>
          <w:p w:rsidR="00113837" w:rsidRDefault="00113837">
            <w:pPr>
              <w:rPr>
                <w:color w:val="000000"/>
              </w:rPr>
            </w:pPr>
            <w:r>
              <w:rPr>
                <w:color w:val="000000"/>
              </w:rPr>
              <w:t>George Tsacnaris</w:t>
            </w:r>
          </w:p>
        </w:tc>
        <w:tc>
          <w:tcPr>
            <w:tcW w:w="2700" w:type="dxa"/>
            <w:vAlign w:val="center"/>
          </w:tcPr>
          <w:p w:rsidR="00113837" w:rsidRDefault="00113837">
            <w:pPr>
              <w:rPr>
                <w:color w:val="000000"/>
              </w:rPr>
            </w:pPr>
            <w:r>
              <w:rPr>
                <w:color w:val="000000"/>
              </w:rPr>
              <w:t>iconectiv</w:t>
            </w:r>
          </w:p>
        </w:tc>
        <w:tc>
          <w:tcPr>
            <w:tcW w:w="2078" w:type="dxa"/>
            <w:gridSpan w:val="2"/>
            <w:vAlign w:val="bottom"/>
          </w:tcPr>
          <w:p w:rsidR="00113837" w:rsidRDefault="00113837">
            <w:pPr>
              <w:rPr>
                <w:color w:val="000000"/>
              </w:rPr>
            </w:pPr>
            <w:r>
              <w:rPr>
                <w:color w:val="000000"/>
              </w:rPr>
              <w:t>Bob Bruce</w:t>
            </w:r>
          </w:p>
        </w:tc>
        <w:tc>
          <w:tcPr>
            <w:tcW w:w="2590" w:type="dxa"/>
            <w:vAlign w:val="bottom"/>
          </w:tcPr>
          <w:p w:rsidR="00113837" w:rsidRDefault="00113837">
            <w:pPr>
              <w:rPr>
                <w:color w:val="000000"/>
              </w:rPr>
            </w:pPr>
            <w:r>
              <w:rPr>
                <w:color w:val="000000"/>
              </w:rPr>
              <w:t>Syniverse (phone)</w:t>
            </w:r>
          </w:p>
        </w:tc>
      </w:tr>
      <w:tr w:rsidR="00113837" w:rsidRPr="000845FD" w:rsidTr="00BD1A1B">
        <w:trPr>
          <w:gridAfter w:val="1"/>
          <w:wAfter w:w="12" w:type="dxa"/>
          <w:trHeight w:val="319"/>
        </w:trPr>
        <w:tc>
          <w:tcPr>
            <w:tcW w:w="2160" w:type="dxa"/>
            <w:vAlign w:val="center"/>
          </w:tcPr>
          <w:p w:rsidR="00113837" w:rsidRDefault="00113837">
            <w:pPr>
              <w:rPr>
                <w:color w:val="000000"/>
              </w:rPr>
            </w:pPr>
            <w:r>
              <w:rPr>
                <w:color w:val="000000"/>
              </w:rPr>
              <w:t>Joel Zamlong</w:t>
            </w:r>
          </w:p>
        </w:tc>
        <w:tc>
          <w:tcPr>
            <w:tcW w:w="2700" w:type="dxa"/>
            <w:vAlign w:val="center"/>
          </w:tcPr>
          <w:p w:rsidR="00113837" w:rsidRDefault="00113837">
            <w:pPr>
              <w:rPr>
                <w:color w:val="000000"/>
              </w:rPr>
            </w:pPr>
            <w:r>
              <w:rPr>
                <w:color w:val="000000"/>
              </w:rPr>
              <w:t>iconectiv</w:t>
            </w:r>
          </w:p>
        </w:tc>
        <w:tc>
          <w:tcPr>
            <w:tcW w:w="2078" w:type="dxa"/>
            <w:gridSpan w:val="2"/>
            <w:vAlign w:val="center"/>
          </w:tcPr>
          <w:p w:rsidR="00113837" w:rsidRDefault="00113837">
            <w:pPr>
              <w:rPr>
                <w:color w:val="000000"/>
              </w:rPr>
            </w:pPr>
            <w:r>
              <w:rPr>
                <w:color w:val="000000"/>
              </w:rPr>
              <w:t>Luke Sessions</w:t>
            </w:r>
          </w:p>
        </w:tc>
        <w:tc>
          <w:tcPr>
            <w:tcW w:w="2590" w:type="dxa"/>
            <w:vAlign w:val="center"/>
          </w:tcPr>
          <w:p w:rsidR="00113837" w:rsidRDefault="00113837">
            <w:pPr>
              <w:rPr>
                <w:color w:val="000000"/>
              </w:rPr>
            </w:pPr>
            <w:r>
              <w:rPr>
                <w:color w:val="000000"/>
              </w:rPr>
              <w:t>T-Mobile</w:t>
            </w:r>
          </w:p>
        </w:tc>
      </w:tr>
      <w:tr w:rsidR="00113837" w:rsidRPr="000845FD" w:rsidTr="00942855">
        <w:trPr>
          <w:gridAfter w:val="1"/>
          <w:wAfter w:w="12" w:type="dxa"/>
          <w:trHeight w:val="319"/>
        </w:trPr>
        <w:tc>
          <w:tcPr>
            <w:tcW w:w="2160" w:type="dxa"/>
            <w:vAlign w:val="center"/>
          </w:tcPr>
          <w:p w:rsidR="00113837" w:rsidRDefault="00113837">
            <w:pPr>
              <w:rPr>
                <w:color w:val="000000"/>
              </w:rPr>
            </w:pPr>
            <w:r>
              <w:rPr>
                <w:color w:val="000000"/>
              </w:rPr>
              <w:t>John Malyar</w:t>
            </w:r>
          </w:p>
        </w:tc>
        <w:tc>
          <w:tcPr>
            <w:tcW w:w="2700" w:type="dxa"/>
            <w:vAlign w:val="center"/>
          </w:tcPr>
          <w:p w:rsidR="00113837" w:rsidRDefault="00113837">
            <w:pPr>
              <w:rPr>
                <w:color w:val="000000"/>
              </w:rPr>
            </w:pPr>
            <w:r>
              <w:rPr>
                <w:color w:val="000000"/>
              </w:rPr>
              <w:t>iconectiv</w:t>
            </w:r>
          </w:p>
        </w:tc>
        <w:tc>
          <w:tcPr>
            <w:tcW w:w="2078" w:type="dxa"/>
            <w:gridSpan w:val="2"/>
            <w:vAlign w:val="center"/>
          </w:tcPr>
          <w:p w:rsidR="00113837" w:rsidRDefault="00113837">
            <w:pPr>
              <w:rPr>
                <w:color w:val="000000"/>
              </w:rPr>
            </w:pPr>
            <w:r>
              <w:rPr>
                <w:color w:val="000000"/>
              </w:rPr>
              <w:t>Paula Campagnoli</w:t>
            </w:r>
          </w:p>
        </w:tc>
        <w:tc>
          <w:tcPr>
            <w:tcW w:w="2590" w:type="dxa"/>
            <w:vAlign w:val="center"/>
          </w:tcPr>
          <w:p w:rsidR="00113837" w:rsidRDefault="00113837">
            <w:pPr>
              <w:rPr>
                <w:color w:val="000000"/>
              </w:rPr>
            </w:pPr>
            <w:r>
              <w:rPr>
                <w:color w:val="000000"/>
              </w:rPr>
              <w:t>T-Mobile</w:t>
            </w:r>
          </w:p>
        </w:tc>
      </w:tr>
      <w:tr w:rsidR="00113837" w:rsidRPr="000845FD" w:rsidTr="00BD1A1B">
        <w:trPr>
          <w:gridAfter w:val="1"/>
          <w:wAfter w:w="12" w:type="dxa"/>
          <w:trHeight w:val="319"/>
        </w:trPr>
        <w:tc>
          <w:tcPr>
            <w:tcW w:w="2160" w:type="dxa"/>
            <w:vAlign w:val="center"/>
          </w:tcPr>
          <w:p w:rsidR="00113837" w:rsidRDefault="00113837">
            <w:pPr>
              <w:rPr>
                <w:color w:val="000000"/>
              </w:rPr>
            </w:pPr>
            <w:r>
              <w:rPr>
                <w:color w:val="000000"/>
              </w:rPr>
              <w:t>Steven Koch</w:t>
            </w:r>
          </w:p>
        </w:tc>
        <w:tc>
          <w:tcPr>
            <w:tcW w:w="2700" w:type="dxa"/>
            <w:vAlign w:val="center"/>
          </w:tcPr>
          <w:p w:rsidR="00113837" w:rsidRDefault="00113837">
            <w:pPr>
              <w:rPr>
                <w:color w:val="000000"/>
              </w:rPr>
            </w:pPr>
            <w:r>
              <w:rPr>
                <w:color w:val="000000"/>
              </w:rPr>
              <w:t>iconectiv</w:t>
            </w:r>
          </w:p>
        </w:tc>
        <w:tc>
          <w:tcPr>
            <w:tcW w:w="2078" w:type="dxa"/>
            <w:gridSpan w:val="2"/>
            <w:vAlign w:val="bottom"/>
          </w:tcPr>
          <w:p w:rsidR="00113837" w:rsidRDefault="00113837">
            <w:pPr>
              <w:rPr>
                <w:color w:val="000000"/>
              </w:rPr>
            </w:pPr>
            <w:r>
              <w:rPr>
                <w:color w:val="000000"/>
              </w:rPr>
              <w:t>Rajeev Veettil</w:t>
            </w:r>
          </w:p>
        </w:tc>
        <w:tc>
          <w:tcPr>
            <w:tcW w:w="2590" w:type="dxa"/>
            <w:vAlign w:val="bottom"/>
          </w:tcPr>
          <w:p w:rsidR="00113837" w:rsidRDefault="00113837">
            <w:pPr>
              <w:rPr>
                <w:color w:val="000000"/>
              </w:rPr>
            </w:pPr>
            <w:r>
              <w:rPr>
                <w:color w:val="000000"/>
              </w:rPr>
              <w:t>TNS</w:t>
            </w:r>
          </w:p>
        </w:tc>
      </w:tr>
      <w:tr w:rsidR="00113837" w:rsidRPr="000845FD" w:rsidTr="00BD1A1B">
        <w:trPr>
          <w:gridAfter w:val="1"/>
          <w:wAfter w:w="12" w:type="dxa"/>
          <w:trHeight w:val="319"/>
        </w:trPr>
        <w:tc>
          <w:tcPr>
            <w:tcW w:w="2160" w:type="dxa"/>
            <w:vAlign w:val="bottom"/>
          </w:tcPr>
          <w:p w:rsidR="00113837" w:rsidRDefault="00113837">
            <w:pPr>
              <w:rPr>
                <w:color w:val="000000"/>
              </w:rPr>
            </w:pPr>
            <w:r>
              <w:rPr>
                <w:color w:val="000000"/>
              </w:rPr>
              <w:t>Gary Richenacker</w:t>
            </w:r>
          </w:p>
        </w:tc>
        <w:tc>
          <w:tcPr>
            <w:tcW w:w="2700" w:type="dxa"/>
            <w:vAlign w:val="bottom"/>
          </w:tcPr>
          <w:p w:rsidR="00113837" w:rsidRDefault="00113837">
            <w:pPr>
              <w:rPr>
                <w:color w:val="000000"/>
              </w:rPr>
            </w:pPr>
            <w:r>
              <w:rPr>
                <w:color w:val="000000"/>
              </w:rPr>
              <w:t>iconectiv (phone)</w:t>
            </w:r>
          </w:p>
        </w:tc>
        <w:tc>
          <w:tcPr>
            <w:tcW w:w="2078" w:type="dxa"/>
            <w:gridSpan w:val="2"/>
            <w:vAlign w:val="bottom"/>
          </w:tcPr>
          <w:p w:rsidR="00113837" w:rsidRDefault="00113837">
            <w:pPr>
              <w:rPr>
                <w:color w:val="000000"/>
              </w:rPr>
            </w:pPr>
            <w:r>
              <w:rPr>
                <w:color w:val="000000"/>
              </w:rPr>
              <w:t>Tanya Golub</w:t>
            </w:r>
          </w:p>
        </w:tc>
        <w:tc>
          <w:tcPr>
            <w:tcW w:w="2590" w:type="dxa"/>
            <w:vAlign w:val="bottom"/>
          </w:tcPr>
          <w:p w:rsidR="00113837" w:rsidRDefault="00113837">
            <w:pPr>
              <w:rPr>
                <w:color w:val="000000"/>
              </w:rPr>
            </w:pPr>
            <w:r>
              <w:rPr>
                <w:color w:val="000000"/>
              </w:rPr>
              <w:t>US Cellular</w:t>
            </w:r>
          </w:p>
        </w:tc>
      </w:tr>
      <w:tr w:rsidR="00113837" w:rsidRPr="000845FD" w:rsidTr="001B7BD3">
        <w:trPr>
          <w:gridAfter w:val="1"/>
          <w:wAfter w:w="12" w:type="dxa"/>
          <w:trHeight w:val="319"/>
        </w:trPr>
        <w:tc>
          <w:tcPr>
            <w:tcW w:w="2160" w:type="dxa"/>
            <w:vAlign w:val="center"/>
          </w:tcPr>
          <w:p w:rsidR="00113837" w:rsidRDefault="00113837">
            <w:pPr>
              <w:rPr>
                <w:color w:val="000000"/>
              </w:rPr>
            </w:pPr>
            <w:r>
              <w:rPr>
                <w:color w:val="000000"/>
              </w:rPr>
              <w:t>Natalie McNamer</w:t>
            </w:r>
          </w:p>
        </w:tc>
        <w:tc>
          <w:tcPr>
            <w:tcW w:w="2700" w:type="dxa"/>
            <w:vAlign w:val="center"/>
          </w:tcPr>
          <w:p w:rsidR="00113837" w:rsidRDefault="00113837">
            <w:pPr>
              <w:rPr>
                <w:color w:val="000000"/>
              </w:rPr>
            </w:pPr>
            <w:r>
              <w:rPr>
                <w:color w:val="000000"/>
              </w:rPr>
              <w:t>iconectiv (phone)</w:t>
            </w:r>
          </w:p>
        </w:tc>
        <w:tc>
          <w:tcPr>
            <w:tcW w:w="2078" w:type="dxa"/>
            <w:gridSpan w:val="2"/>
            <w:vAlign w:val="center"/>
          </w:tcPr>
          <w:p w:rsidR="00113837" w:rsidRDefault="00113837">
            <w:pPr>
              <w:rPr>
                <w:color w:val="000000"/>
              </w:rPr>
            </w:pPr>
            <w:r>
              <w:rPr>
                <w:color w:val="000000"/>
              </w:rPr>
              <w:t>Deb Tucker</w:t>
            </w:r>
          </w:p>
        </w:tc>
        <w:tc>
          <w:tcPr>
            <w:tcW w:w="2590" w:type="dxa"/>
            <w:vAlign w:val="center"/>
          </w:tcPr>
          <w:p w:rsidR="00113837" w:rsidRDefault="00113837">
            <w:pPr>
              <w:rPr>
                <w:color w:val="000000"/>
              </w:rPr>
            </w:pPr>
            <w:r>
              <w:rPr>
                <w:color w:val="000000"/>
              </w:rPr>
              <w:t>Verizon Wireless</w:t>
            </w:r>
          </w:p>
        </w:tc>
      </w:tr>
      <w:tr w:rsidR="00113837" w:rsidRPr="000845FD" w:rsidTr="00BD1A1B">
        <w:trPr>
          <w:gridAfter w:val="1"/>
          <w:wAfter w:w="12" w:type="dxa"/>
          <w:trHeight w:val="319"/>
        </w:trPr>
        <w:tc>
          <w:tcPr>
            <w:tcW w:w="2160" w:type="dxa"/>
            <w:vAlign w:val="center"/>
          </w:tcPr>
          <w:p w:rsidR="00113837" w:rsidRDefault="00113837">
            <w:pPr>
              <w:rPr>
                <w:color w:val="000000"/>
              </w:rPr>
            </w:pPr>
            <w:r>
              <w:rPr>
                <w:color w:val="000000"/>
              </w:rPr>
              <w:t>Carolee Hall</w:t>
            </w:r>
          </w:p>
        </w:tc>
        <w:tc>
          <w:tcPr>
            <w:tcW w:w="2700" w:type="dxa"/>
            <w:vAlign w:val="center"/>
          </w:tcPr>
          <w:p w:rsidR="00113837" w:rsidRDefault="00113837">
            <w:pPr>
              <w:rPr>
                <w:color w:val="000000"/>
              </w:rPr>
            </w:pPr>
            <w:r>
              <w:rPr>
                <w:color w:val="000000"/>
              </w:rPr>
              <w:t>Idaho PUC (phone)</w:t>
            </w:r>
          </w:p>
        </w:tc>
        <w:tc>
          <w:tcPr>
            <w:tcW w:w="2078" w:type="dxa"/>
            <w:gridSpan w:val="2"/>
            <w:vAlign w:val="bottom"/>
          </w:tcPr>
          <w:p w:rsidR="00113837" w:rsidRDefault="00113837">
            <w:pPr>
              <w:rPr>
                <w:color w:val="000000"/>
              </w:rPr>
            </w:pPr>
            <w:r>
              <w:rPr>
                <w:color w:val="000000"/>
              </w:rPr>
              <w:t>Kathy Rogers</w:t>
            </w:r>
          </w:p>
        </w:tc>
        <w:tc>
          <w:tcPr>
            <w:tcW w:w="2590" w:type="dxa"/>
            <w:vAlign w:val="bottom"/>
          </w:tcPr>
          <w:p w:rsidR="00113837" w:rsidRDefault="00113837">
            <w:pPr>
              <w:rPr>
                <w:color w:val="000000"/>
              </w:rPr>
            </w:pPr>
            <w:r>
              <w:rPr>
                <w:color w:val="000000"/>
              </w:rPr>
              <w:t>Verizon Wireless (phone)</w:t>
            </w:r>
          </w:p>
        </w:tc>
      </w:tr>
      <w:tr w:rsidR="00113837" w:rsidRPr="000845FD" w:rsidTr="00BD1A1B">
        <w:trPr>
          <w:gridAfter w:val="1"/>
          <w:wAfter w:w="12" w:type="dxa"/>
          <w:trHeight w:val="319"/>
        </w:trPr>
        <w:tc>
          <w:tcPr>
            <w:tcW w:w="2160" w:type="dxa"/>
            <w:vAlign w:val="center"/>
          </w:tcPr>
          <w:p w:rsidR="00113837" w:rsidRDefault="00113837">
            <w:pPr>
              <w:rPr>
                <w:color w:val="000000"/>
              </w:rPr>
            </w:pPr>
            <w:r>
              <w:rPr>
                <w:color w:val="000000"/>
              </w:rPr>
              <w:t>Bridget Alexander</w:t>
            </w:r>
          </w:p>
        </w:tc>
        <w:tc>
          <w:tcPr>
            <w:tcW w:w="2700" w:type="dxa"/>
            <w:vAlign w:val="center"/>
          </w:tcPr>
          <w:p w:rsidR="00113837" w:rsidRDefault="00113837">
            <w:pPr>
              <w:rPr>
                <w:color w:val="000000"/>
              </w:rPr>
            </w:pPr>
            <w:r>
              <w:rPr>
                <w:color w:val="000000"/>
              </w:rPr>
              <w:t>JSI</w:t>
            </w:r>
          </w:p>
        </w:tc>
        <w:tc>
          <w:tcPr>
            <w:tcW w:w="2078" w:type="dxa"/>
            <w:gridSpan w:val="2"/>
            <w:vAlign w:val="bottom"/>
          </w:tcPr>
          <w:p w:rsidR="00113837" w:rsidRDefault="00113837">
            <w:pPr>
              <w:rPr>
                <w:color w:val="000000"/>
              </w:rPr>
            </w:pPr>
            <w:r>
              <w:rPr>
                <w:color w:val="000000"/>
              </w:rPr>
              <w:t>Scott Terry</w:t>
            </w:r>
          </w:p>
        </w:tc>
        <w:tc>
          <w:tcPr>
            <w:tcW w:w="2590" w:type="dxa"/>
            <w:vAlign w:val="bottom"/>
          </w:tcPr>
          <w:p w:rsidR="00113837" w:rsidRDefault="00113837">
            <w:pPr>
              <w:rPr>
                <w:color w:val="000000"/>
              </w:rPr>
            </w:pPr>
            <w:r>
              <w:rPr>
                <w:color w:val="000000"/>
              </w:rPr>
              <w:t>Windstream</w:t>
            </w:r>
          </w:p>
        </w:tc>
      </w:tr>
      <w:tr w:rsidR="00113837" w:rsidRPr="000845FD" w:rsidTr="001B7BD3">
        <w:trPr>
          <w:gridAfter w:val="1"/>
          <w:wAfter w:w="12" w:type="dxa"/>
          <w:trHeight w:val="319"/>
        </w:trPr>
        <w:tc>
          <w:tcPr>
            <w:tcW w:w="2160" w:type="dxa"/>
            <w:vAlign w:val="center"/>
          </w:tcPr>
          <w:p w:rsidR="00113837" w:rsidRDefault="00113837">
            <w:pPr>
              <w:rPr>
                <w:color w:val="000000"/>
              </w:rPr>
            </w:pPr>
            <w:r>
              <w:rPr>
                <w:color w:val="000000"/>
              </w:rPr>
              <w:t>Karen Hoffman</w:t>
            </w:r>
          </w:p>
        </w:tc>
        <w:tc>
          <w:tcPr>
            <w:tcW w:w="2700" w:type="dxa"/>
            <w:vAlign w:val="center"/>
          </w:tcPr>
          <w:p w:rsidR="00113837" w:rsidRDefault="00113837">
            <w:pPr>
              <w:rPr>
                <w:color w:val="000000"/>
              </w:rPr>
            </w:pPr>
            <w:r>
              <w:rPr>
                <w:color w:val="000000"/>
              </w:rPr>
              <w:t>JSI (phone)</w:t>
            </w:r>
          </w:p>
        </w:tc>
        <w:tc>
          <w:tcPr>
            <w:tcW w:w="2078" w:type="dxa"/>
            <w:gridSpan w:val="2"/>
            <w:vAlign w:val="center"/>
          </w:tcPr>
          <w:p w:rsidR="00113837" w:rsidRDefault="00113837">
            <w:pPr>
              <w:rPr>
                <w:color w:val="000000"/>
              </w:rPr>
            </w:pPr>
            <w:r>
              <w:rPr>
                <w:color w:val="000000"/>
              </w:rPr>
              <w:t>Dawn Lawrence</w:t>
            </w:r>
          </w:p>
        </w:tc>
        <w:tc>
          <w:tcPr>
            <w:tcW w:w="2590" w:type="dxa"/>
            <w:vAlign w:val="center"/>
          </w:tcPr>
          <w:p w:rsidR="00113837" w:rsidRDefault="00113837">
            <w:pPr>
              <w:rPr>
                <w:color w:val="000000"/>
              </w:rPr>
            </w:pPr>
            <w:r>
              <w:rPr>
                <w:color w:val="000000"/>
              </w:rPr>
              <w:t xml:space="preserve">XO </w:t>
            </w:r>
          </w:p>
        </w:tc>
      </w:tr>
    </w:tbl>
    <w:p w:rsidR="00291689" w:rsidRDefault="00291689" w:rsidP="00AC0C26">
      <w:pPr>
        <w:contextualSpacing/>
        <w:rPr>
          <w:sz w:val="28"/>
          <w:szCs w:val="28"/>
          <w:u w:val="single"/>
        </w:rPr>
      </w:pPr>
    </w:p>
    <w:p w:rsidR="005D2278" w:rsidRDefault="005D2278" w:rsidP="00AC0C26">
      <w:pPr>
        <w:contextualSpacing/>
        <w:rPr>
          <w:sz w:val="28"/>
          <w:szCs w:val="28"/>
          <w:u w:val="single"/>
        </w:rPr>
      </w:pPr>
    </w:p>
    <w:p w:rsidR="00EB683A" w:rsidRDefault="00523A01" w:rsidP="00AC0C26">
      <w:pPr>
        <w:rPr>
          <w:b/>
          <w:sz w:val="28"/>
          <w:szCs w:val="28"/>
          <w:highlight w:val="yellow"/>
        </w:rPr>
      </w:pPr>
      <w:r w:rsidRPr="00523A01">
        <w:rPr>
          <w:b/>
          <w:sz w:val="28"/>
          <w:szCs w:val="28"/>
          <w:highlight w:val="yellow"/>
        </w:rPr>
        <w:t xml:space="preserve">  IP Transition effects on Number Portability – All</w:t>
      </w:r>
    </w:p>
    <w:p w:rsidR="004E3179" w:rsidRDefault="004E3179" w:rsidP="00AC0C26">
      <w:pPr>
        <w:contextualSpacing/>
        <w:rPr>
          <w:sz w:val="28"/>
          <w:szCs w:val="28"/>
        </w:rPr>
      </w:pPr>
    </w:p>
    <w:p w:rsidR="00523A01" w:rsidRDefault="00A04EA7" w:rsidP="00AC0C26">
      <w:pPr>
        <w:contextualSpacing/>
      </w:pPr>
      <w:r>
        <w:t xml:space="preserve">The LNPA WG maintains the IP Transition effects on Number Portability as a standing item in an attempt to stay abreast of other industry committee activity that may impact number portability.  </w:t>
      </w:r>
    </w:p>
    <w:p w:rsidR="00A04EA7" w:rsidRDefault="00A04EA7" w:rsidP="00AC0C26">
      <w:pPr>
        <w:contextualSpacing/>
      </w:pPr>
    </w:p>
    <w:p w:rsidR="00A04EA7" w:rsidRDefault="00A04EA7" w:rsidP="00AC0C26">
      <w:pPr>
        <w:contextualSpacing/>
      </w:pPr>
      <w:r>
        <w:t xml:space="preserve">Dave Malfara, LNP Alliance, stated that the various industry committees and industry participants are having difficulty reaching consensus as to IP network architecture and what the NPAC and LERG should look like after the transition.  He further stated that the ATIS NNI </w:t>
      </w:r>
      <w:r>
        <w:lastRenderedPageBreak/>
        <w:t xml:space="preserve">committee did not reach consensus on a routing mechanism.  Dave suggested that since the issues and resolutions are not clear, perhaps a Best Practice might be warranted.  Ron Steen responded that the LNPA Working Group is not the IP network design body, and that our concern is how number porting will be affected by the transition.  The LNPA WG reviewed the paper produced by the ATIS NNI last October that documented routing alternatives.  The WG analyzed each alternative and responded to the NNI.  </w:t>
      </w:r>
      <w:r w:rsidR="00C67250">
        <w:t xml:space="preserve">While the LNPA WG is not responsible for IP network design and interconnection, we will work with the NNI to ensure that portability is not negatively impacted.  </w:t>
      </w:r>
    </w:p>
    <w:p w:rsidR="00C67250" w:rsidRDefault="00C67250" w:rsidP="00AC0C26">
      <w:pPr>
        <w:contextualSpacing/>
      </w:pPr>
    </w:p>
    <w:p w:rsidR="00C67250" w:rsidRDefault="00C67250" w:rsidP="00AC0C26">
      <w:pPr>
        <w:contextualSpacing/>
      </w:pPr>
      <w:r>
        <w:t xml:space="preserve">Gary Richenauer, iconectiv, gave a status of the ATIS NNI work.  The technical report on routing was approved during the week of May 4, 2015.  To date, there has been no consensus on routing, but there does not appear to be an impact to LNP processes.  The ATIS has established another group, the ATIS Test Bed Group, to take the NNI use cases and begin to test in a test bed environment.  Gary stated that the LNPA WG should stay engaged in the testing effort in case some porting process issues arise.  Mary Retka, CenturyLink, is a co-chair of the Test Bed Group.  The LNPA WG will ask Mary to share information and documentation.  </w:t>
      </w:r>
    </w:p>
    <w:p w:rsidR="00C67250" w:rsidRDefault="00C67250" w:rsidP="00AC0C26">
      <w:pPr>
        <w:contextualSpacing/>
      </w:pPr>
    </w:p>
    <w:p w:rsidR="00C67250" w:rsidRPr="00A04EA7" w:rsidRDefault="00C67250" w:rsidP="00AC0C26">
      <w:pPr>
        <w:contextualSpacing/>
      </w:pPr>
      <w:r>
        <w:t xml:space="preserve">Dave Malfara stated that he has discussed the concept of porting services with Henning Schulzrinne, and this could have implications for the NPAC database and schema.  </w:t>
      </w:r>
    </w:p>
    <w:p w:rsidR="00523A01" w:rsidRDefault="00523A01" w:rsidP="00AC0C26">
      <w:pPr>
        <w:contextualSpacing/>
        <w:rPr>
          <w:sz w:val="28"/>
          <w:szCs w:val="28"/>
        </w:rPr>
      </w:pPr>
    </w:p>
    <w:p w:rsidR="00231301" w:rsidRPr="00231301" w:rsidRDefault="001C6648" w:rsidP="00AC0C26">
      <w:pPr>
        <w:contextualSpacing/>
        <w:rPr>
          <w:b/>
          <w:sz w:val="28"/>
          <w:szCs w:val="28"/>
        </w:rPr>
      </w:pPr>
      <w:r w:rsidRPr="000B4ED6">
        <w:rPr>
          <w:b/>
          <w:sz w:val="28"/>
          <w:szCs w:val="28"/>
          <w:highlight w:val="yellow"/>
        </w:rPr>
        <w:t>New Business</w:t>
      </w:r>
      <w:r>
        <w:rPr>
          <w:b/>
          <w:sz w:val="28"/>
          <w:szCs w:val="28"/>
        </w:rPr>
        <w:t xml:space="preserve"> </w:t>
      </w:r>
    </w:p>
    <w:p w:rsidR="00852641" w:rsidRDefault="00852641" w:rsidP="00820233">
      <w:pPr>
        <w:contextualSpacing/>
        <w:rPr>
          <w:rFonts w:ascii="Arial" w:hAnsi="Arial"/>
          <w:b/>
          <w:szCs w:val="20"/>
        </w:rPr>
      </w:pPr>
    </w:p>
    <w:p w:rsidR="00820233" w:rsidRDefault="00820233" w:rsidP="00820233">
      <w:pPr>
        <w:contextualSpacing/>
        <w:rPr>
          <w:b/>
          <w:szCs w:val="20"/>
        </w:rPr>
      </w:pPr>
      <w:r>
        <w:rPr>
          <w:b/>
          <w:szCs w:val="20"/>
        </w:rPr>
        <w:t>NPAC Transition</w:t>
      </w:r>
    </w:p>
    <w:p w:rsidR="00820233" w:rsidRDefault="00820233" w:rsidP="00820233">
      <w:pPr>
        <w:contextualSpacing/>
        <w:rPr>
          <w:szCs w:val="20"/>
        </w:rPr>
      </w:pPr>
      <w:r>
        <w:rPr>
          <w:szCs w:val="20"/>
        </w:rPr>
        <w:t>Portions of the NPAC transition</w:t>
      </w:r>
      <w:r w:rsidR="0083776C">
        <w:rPr>
          <w:szCs w:val="20"/>
        </w:rPr>
        <w:t xml:space="preserve"> discussion</w:t>
      </w:r>
      <w:r>
        <w:rPr>
          <w:szCs w:val="20"/>
        </w:rPr>
        <w:t xml:space="preserve"> took place on both Tuesday and Wednesday.  There was some confusion about the IP Transition agenda item being the NPAC transition discussion.  </w:t>
      </w:r>
    </w:p>
    <w:p w:rsidR="00820233" w:rsidRDefault="00820233" w:rsidP="00820233">
      <w:pPr>
        <w:contextualSpacing/>
        <w:rPr>
          <w:szCs w:val="20"/>
        </w:rPr>
      </w:pPr>
    </w:p>
    <w:p w:rsidR="00820233" w:rsidRDefault="00820233" w:rsidP="00820233">
      <w:pPr>
        <w:contextualSpacing/>
        <w:rPr>
          <w:szCs w:val="20"/>
        </w:rPr>
      </w:pPr>
      <w:r>
        <w:rPr>
          <w:szCs w:val="20"/>
        </w:rPr>
        <w:t xml:space="preserve">To date, the FCC has not announced plans </w:t>
      </w:r>
      <w:r w:rsidR="0083776C">
        <w:rPr>
          <w:szCs w:val="20"/>
        </w:rPr>
        <w:t>as to</w:t>
      </w:r>
      <w:r>
        <w:rPr>
          <w:szCs w:val="20"/>
        </w:rPr>
        <w:t xml:space="preserve"> NANC and LNPA WG roles in the NPAC transition.  NANC Chairman Kane has asked (through the LNPA WG chairs) that the WG discuss possible roles for the NANC and Working Group.  Now that the Transition Plan has been made public, we are in a better position to </w:t>
      </w:r>
      <w:r w:rsidR="002445F3">
        <w:rPr>
          <w:szCs w:val="20"/>
        </w:rPr>
        <w:t>brainstorm</w:t>
      </w:r>
      <w:r>
        <w:rPr>
          <w:szCs w:val="20"/>
        </w:rPr>
        <w:t xml:space="preserve"> how we could help.  </w:t>
      </w:r>
    </w:p>
    <w:p w:rsidR="002445F3" w:rsidRDefault="002445F3" w:rsidP="00820233">
      <w:pPr>
        <w:contextualSpacing/>
        <w:rPr>
          <w:szCs w:val="20"/>
        </w:rPr>
      </w:pPr>
    </w:p>
    <w:p w:rsidR="002445F3" w:rsidRDefault="002445F3" w:rsidP="00820233">
      <w:pPr>
        <w:contextualSpacing/>
        <w:rPr>
          <w:szCs w:val="20"/>
        </w:rPr>
      </w:pPr>
      <w:r>
        <w:rPr>
          <w:szCs w:val="20"/>
        </w:rPr>
        <w:t>The brainstorming ideas included:</w:t>
      </w:r>
    </w:p>
    <w:p w:rsidR="002445F3" w:rsidRPr="00C35610" w:rsidRDefault="002445F3" w:rsidP="002445F3">
      <w:pPr>
        <w:pStyle w:val="ListParagraph"/>
        <w:numPr>
          <w:ilvl w:val="0"/>
          <w:numId w:val="16"/>
        </w:numPr>
        <w:contextualSpacing/>
        <w:rPr>
          <w:rFonts w:ascii="Times New Roman" w:hAnsi="Times New Roman" w:cs="Times New Roman"/>
          <w:sz w:val="24"/>
          <w:szCs w:val="24"/>
        </w:rPr>
      </w:pPr>
      <w:r w:rsidRPr="00C35610">
        <w:rPr>
          <w:rFonts w:ascii="Times New Roman" w:hAnsi="Times New Roman" w:cs="Times New Roman"/>
          <w:sz w:val="24"/>
          <w:szCs w:val="24"/>
        </w:rPr>
        <w:t>Testing coordination, round-robin testing, SP testing, test case review</w:t>
      </w:r>
    </w:p>
    <w:p w:rsidR="002445F3" w:rsidRPr="00C35610" w:rsidRDefault="002445F3" w:rsidP="002445F3">
      <w:pPr>
        <w:pStyle w:val="ListParagraph"/>
        <w:numPr>
          <w:ilvl w:val="0"/>
          <w:numId w:val="16"/>
        </w:numPr>
        <w:contextualSpacing/>
        <w:rPr>
          <w:rFonts w:ascii="Times New Roman" w:hAnsi="Times New Roman" w:cs="Times New Roman"/>
          <w:sz w:val="24"/>
          <w:szCs w:val="24"/>
        </w:rPr>
      </w:pPr>
      <w:r w:rsidRPr="00C35610">
        <w:rPr>
          <w:rFonts w:ascii="Times New Roman" w:hAnsi="Times New Roman" w:cs="Times New Roman"/>
          <w:sz w:val="24"/>
          <w:szCs w:val="24"/>
        </w:rPr>
        <w:t>LNPA WG acting as a foru</w:t>
      </w:r>
      <w:r w:rsidR="0083776C">
        <w:rPr>
          <w:rFonts w:ascii="Times New Roman" w:hAnsi="Times New Roman" w:cs="Times New Roman"/>
          <w:sz w:val="24"/>
          <w:szCs w:val="24"/>
        </w:rPr>
        <w:t>m for disseminating information and</w:t>
      </w:r>
      <w:r w:rsidRPr="00C35610">
        <w:rPr>
          <w:rFonts w:ascii="Times New Roman" w:hAnsi="Times New Roman" w:cs="Times New Roman"/>
          <w:sz w:val="24"/>
          <w:szCs w:val="24"/>
        </w:rPr>
        <w:t xml:space="preserve"> outreach</w:t>
      </w:r>
    </w:p>
    <w:p w:rsidR="0083776C" w:rsidRDefault="002445F3" w:rsidP="002445F3">
      <w:pPr>
        <w:pStyle w:val="ListParagraph"/>
        <w:numPr>
          <w:ilvl w:val="0"/>
          <w:numId w:val="16"/>
        </w:numPr>
        <w:contextualSpacing/>
        <w:rPr>
          <w:rFonts w:ascii="Times New Roman" w:hAnsi="Times New Roman" w:cs="Times New Roman"/>
          <w:sz w:val="24"/>
          <w:szCs w:val="24"/>
        </w:rPr>
      </w:pPr>
      <w:r w:rsidRPr="00C35610">
        <w:rPr>
          <w:rFonts w:ascii="Times New Roman" w:hAnsi="Times New Roman" w:cs="Times New Roman"/>
          <w:sz w:val="24"/>
          <w:szCs w:val="24"/>
        </w:rPr>
        <w:t>Test case review w</w:t>
      </w:r>
      <w:r w:rsidR="0083776C">
        <w:rPr>
          <w:rFonts w:ascii="Times New Roman" w:hAnsi="Times New Roman" w:cs="Times New Roman"/>
          <w:sz w:val="24"/>
          <w:szCs w:val="24"/>
        </w:rPr>
        <w:t>ill be added to the July agenda</w:t>
      </w:r>
      <w:r w:rsidRPr="00C35610">
        <w:rPr>
          <w:rFonts w:ascii="Times New Roman" w:hAnsi="Times New Roman" w:cs="Times New Roman"/>
          <w:sz w:val="24"/>
          <w:szCs w:val="24"/>
        </w:rPr>
        <w:t xml:space="preserve">  </w:t>
      </w:r>
    </w:p>
    <w:p w:rsidR="0083776C" w:rsidRDefault="002445F3" w:rsidP="002445F3">
      <w:pPr>
        <w:pStyle w:val="ListParagraph"/>
        <w:numPr>
          <w:ilvl w:val="0"/>
          <w:numId w:val="16"/>
        </w:numPr>
        <w:contextualSpacing/>
        <w:rPr>
          <w:rFonts w:ascii="Times New Roman" w:hAnsi="Times New Roman" w:cs="Times New Roman"/>
          <w:sz w:val="24"/>
          <w:szCs w:val="24"/>
        </w:rPr>
      </w:pPr>
      <w:r w:rsidRPr="00C35610">
        <w:rPr>
          <w:rFonts w:ascii="Times New Roman" w:hAnsi="Times New Roman" w:cs="Times New Roman"/>
          <w:sz w:val="24"/>
          <w:szCs w:val="24"/>
        </w:rPr>
        <w:t>The LNPA tr</w:t>
      </w:r>
      <w:r w:rsidR="0083776C">
        <w:rPr>
          <w:rFonts w:ascii="Times New Roman" w:hAnsi="Times New Roman" w:cs="Times New Roman"/>
          <w:sz w:val="24"/>
          <w:szCs w:val="24"/>
        </w:rPr>
        <w:t>ansition will be an agenda item</w:t>
      </w:r>
      <w:r w:rsidRPr="00C35610">
        <w:rPr>
          <w:rFonts w:ascii="Times New Roman" w:hAnsi="Times New Roman" w:cs="Times New Roman"/>
          <w:sz w:val="24"/>
          <w:szCs w:val="24"/>
        </w:rPr>
        <w:t xml:space="preserve">  </w:t>
      </w:r>
    </w:p>
    <w:p w:rsidR="002445F3" w:rsidRPr="00C35610" w:rsidRDefault="002445F3" w:rsidP="002445F3">
      <w:pPr>
        <w:pStyle w:val="ListParagraph"/>
        <w:numPr>
          <w:ilvl w:val="0"/>
          <w:numId w:val="16"/>
        </w:numPr>
        <w:contextualSpacing/>
        <w:rPr>
          <w:rFonts w:ascii="Times New Roman" w:hAnsi="Times New Roman" w:cs="Times New Roman"/>
          <w:sz w:val="24"/>
          <w:szCs w:val="24"/>
        </w:rPr>
      </w:pPr>
      <w:r w:rsidRPr="00C35610">
        <w:rPr>
          <w:rFonts w:ascii="Times New Roman" w:hAnsi="Times New Roman" w:cs="Times New Roman"/>
          <w:sz w:val="24"/>
          <w:szCs w:val="24"/>
        </w:rPr>
        <w:t>Possibly restarting the testing subcommittee will be discussed in July</w:t>
      </w:r>
    </w:p>
    <w:p w:rsidR="00820233" w:rsidRDefault="00820233" w:rsidP="00820233">
      <w:pPr>
        <w:contextualSpacing/>
      </w:pPr>
    </w:p>
    <w:p w:rsidR="00877908" w:rsidRDefault="00877908" w:rsidP="00820233">
      <w:pPr>
        <w:contextualSpacing/>
      </w:pPr>
      <w:r>
        <w:t>We feel that the NANC and LNPA WG are the ideal bodies for sharing transition information with the industry.  The LNPA WG is open to any who would like to participate, and we always have a</w:t>
      </w:r>
      <w:r w:rsidR="0083776C">
        <w:t xml:space="preserve"> telephone</w:t>
      </w:r>
      <w:r>
        <w:t xml:space="preserve"> bridge for those who find it inconvenient to travel.  </w:t>
      </w:r>
    </w:p>
    <w:p w:rsidR="00084A3B" w:rsidRDefault="00084A3B" w:rsidP="00820233">
      <w:pPr>
        <w:contextualSpacing/>
      </w:pPr>
    </w:p>
    <w:p w:rsidR="00084A3B" w:rsidRPr="00C35610" w:rsidRDefault="00084A3B" w:rsidP="00820233">
      <w:pPr>
        <w:contextualSpacing/>
      </w:pPr>
      <w:r>
        <w:t xml:space="preserve">Dave Malfara, LNP Alliance, stated that NPAC transition was the reason that he was attending this meeting.  Several phone bridge participants echoed that reasoning.  Bonnie Johnson, Minnesota Department of Commerce, pointed out that </w:t>
      </w:r>
      <w:r w:rsidR="00240F37">
        <w:t xml:space="preserve">“One Day Porting” was initiated by an FCC order directing the WG to take action, and that the FCC has not yet taken that step.  </w:t>
      </w:r>
    </w:p>
    <w:p w:rsidR="00793CB0" w:rsidRDefault="00793CB0" w:rsidP="00AC0C26">
      <w:pPr>
        <w:rPr>
          <w:color w:val="FF0000"/>
        </w:rPr>
      </w:pPr>
    </w:p>
    <w:p w:rsidR="00D345E4" w:rsidRPr="00D345E4" w:rsidRDefault="00D345E4" w:rsidP="00AC0C26">
      <w:r>
        <w:lastRenderedPageBreak/>
        <w:t>Additional information can be found on the NAPM LLC website at (</w:t>
      </w:r>
      <w:hyperlink r:id="rId26" w:history="1">
        <w:r w:rsidRPr="00A52EA8">
          <w:rPr>
            <w:rStyle w:val="Hyperlink"/>
          </w:rPr>
          <w:t>www.napmllc.org</w:t>
        </w:r>
      </w:hyperlink>
      <w:r>
        <w:t xml:space="preserve">).  </w:t>
      </w:r>
    </w:p>
    <w:p w:rsidR="00FE38B2" w:rsidRDefault="00FE38B2" w:rsidP="00AC0C26">
      <w:pPr>
        <w:rPr>
          <w:rFonts w:ascii="Arial" w:hAnsi="Arial"/>
          <w:b/>
          <w:color w:val="FF0000"/>
          <w:szCs w:val="20"/>
        </w:rPr>
      </w:pPr>
    </w:p>
    <w:p w:rsidR="00FE38B2" w:rsidRPr="00055E26" w:rsidRDefault="00FE38B2" w:rsidP="00FE38B2">
      <w:pPr>
        <w:contextualSpacing/>
        <w:rPr>
          <w:b/>
          <w:sz w:val="28"/>
          <w:szCs w:val="28"/>
        </w:rPr>
      </w:pPr>
      <w:r w:rsidRPr="00055E26">
        <w:rPr>
          <w:b/>
          <w:sz w:val="28"/>
          <w:szCs w:val="28"/>
          <w:highlight w:val="yellow"/>
        </w:rPr>
        <w:t xml:space="preserve">Discussion of Need for </w:t>
      </w:r>
      <w:r>
        <w:rPr>
          <w:b/>
          <w:sz w:val="28"/>
          <w:szCs w:val="28"/>
          <w:highlight w:val="yellow"/>
        </w:rPr>
        <w:t>June</w:t>
      </w:r>
      <w:r w:rsidRPr="00055E26">
        <w:rPr>
          <w:b/>
          <w:sz w:val="28"/>
          <w:szCs w:val="28"/>
          <w:highlight w:val="yellow"/>
        </w:rPr>
        <w:t xml:space="preserve"> 2015 LNPA WG Call</w:t>
      </w:r>
    </w:p>
    <w:p w:rsidR="00FE38B2" w:rsidRDefault="00FE38B2" w:rsidP="00FE38B2">
      <w:pPr>
        <w:contextualSpacing/>
        <w:rPr>
          <w:sz w:val="28"/>
          <w:szCs w:val="28"/>
        </w:rPr>
      </w:pPr>
    </w:p>
    <w:p w:rsidR="00FE38B2" w:rsidRPr="00852641" w:rsidRDefault="00FE38B2" w:rsidP="00FE38B2">
      <w:pPr>
        <w:contextualSpacing/>
      </w:pPr>
      <w:r>
        <w:t xml:space="preserve">The June 10, 2015 conference call is canceled.  </w:t>
      </w:r>
    </w:p>
    <w:p w:rsidR="00137BB2" w:rsidRDefault="00137BB2" w:rsidP="00AC0C26">
      <w:pPr>
        <w:rPr>
          <w:rFonts w:ascii="Arial" w:hAnsi="Arial"/>
          <w:b/>
          <w:color w:val="FF0000"/>
          <w:szCs w:val="20"/>
        </w:rPr>
      </w:pPr>
    </w:p>
    <w:p w:rsidR="00137BB2" w:rsidRDefault="00137BB2" w:rsidP="00AC0C26">
      <w:pPr>
        <w:contextualSpacing/>
        <w:rPr>
          <w:b/>
          <w:sz w:val="28"/>
          <w:szCs w:val="28"/>
        </w:rPr>
      </w:pPr>
      <w:r w:rsidRPr="007E503E">
        <w:rPr>
          <w:b/>
          <w:sz w:val="28"/>
          <w:szCs w:val="28"/>
          <w:highlight w:val="yellow"/>
        </w:rPr>
        <w:t>Review of 2015 LNPA Working Group Meeting Schedule</w:t>
      </w:r>
    </w:p>
    <w:p w:rsidR="00137BB2" w:rsidRPr="007E503E" w:rsidRDefault="00137BB2" w:rsidP="00AC0C26">
      <w:pPr>
        <w:contextualSpacing/>
        <w:rPr>
          <w:b/>
        </w:rPr>
      </w:pPr>
    </w:p>
    <w:p w:rsidR="00137BB2" w:rsidRPr="00E429B4" w:rsidRDefault="00137BB2" w:rsidP="00AC0C26">
      <w:pPr>
        <w:rPr>
          <w:b/>
          <w:sz w:val="28"/>
          <w:szCs w:val="28"/>
        </w:rPr>
      </w:pPr>
      <w:r w:rsidRPr="00E429B4">
        <w:rPr>
          <w:b/>
          <w:sz w:val="28"/>
          <w:szCs w:val="28"/>
        </w:rPr>
        <w:t>201</w:t>
      </w:r>
      <w:r>
        <w:rPr>
          <w:b/>
          <w:sz w:val="28"/>
          <w:szCs w:val="28"/>
        </w:rPr>
        <w:t>5</w:t>
      </w:r>
      <w:r w:rsidRPr="00E429B4">
        <w:rPr>
          <w:b/>
          <w:sz w:val="28"/>
          <w:szCs w:val="28"/>
        </w:rPr>
        <w:t xml:space="preserve"> Meetings and Conference Calls</w:t>
      </w:r>
    </w:p>
    <w:p w:rsidR="00137BB2" w:rsidRPr="00E429B4" w:rsidRDefault="00137BB2" w:rsidP="00AC0C26">
      <w:pPr>
        <w:rPr>
          <w:szCs w:val="20"/>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41"/>
        <w:gridCol w:w="2374"/>
        <w:gridCol w:w="2250"/>
        <w:gridCol w:w="2369"/>
      </w:tblGrid>
      <w:tr w:rsidR="00137BB2" w:rsidRPr="00E429B4" w:rsidTr="001B7BD3">
        <w:trPr>
          <w:tblHeader/>
        </w:trPr>
        <w:tc>
          <w:tcPr>
            <w:tcW w:w="1243" w:type="dxa"/>
            <w:shd w:val="clear" w:color="auto" w:fill="C6D9F1" w:themeFill="text2" w:themeFillTint="33"/>
          </w:tcPr>
          <w:p w:rsidR="00137BB2" w:rsidRPr="00E429B4" w:rsidRDefault="00137BB2" w:rsidP="00AC0C26">
            <w:pPr>
              <w:contextualSpacing/>
              <w:rPr>
                <w:b/>
              </w:rPr>
            </w:pPr>
            <w:r w:rsidRPr="00E429B4">
              <w:rPr>
                <w:b/>
              </w:rPr>
              <w:t>MONTH</w:t>
            </w:r>
          </w:p>
          <w:p w:rsidR="00137BB2" w:rsidRPr="00E429B4" w:rsidRDefault="00137BB2" w:rsidP="00AC0C26">
            <w:pPr>
              <w:contextualSpacing/>
            </w:pPr>
            <w:r w:rsidRPr="00E429B4">
              <w:rPr>
                <w:b/>
              </w:rPr>
              <w:t>(2014)</w:t>
            </w:r>
          </w:p>
        </w:tc>
        <w:tc>
          <w:tcPr>
            <w:tcW w:w="1441" w:type="dxa"/>
            <w:shd w:val="clear" w:color="auto" w:fill="C6D9F1" w:themeFill="text2" w:themeFillTint="33"/>
          </w:tcPr>
          <w:p w:rsidR="00137BB2" w:rsidRPr="00E429B4" w:rsidRDefault="00137BB2" w:rsidP="00AC0C26">
            <w:pPr>
              <w:keepNext/>
              <w:contextualSpacing/>
              <w:outlineLvl w:val="6"/>
              <w:rPr>
                <w:b/>
                <w:szCs w:val="20"/>
              </w:rPr>
            </w:pPr>
            <w:r w:rsidRPr="00E429B4">
              <w:rPr>
                <w:b/>
                <w:szCs w:val="20"/>
              </w:rPr>
              <w:t>NANC MEETING DATES</w:t>
            </w:r>
          </w:p>
        </w:tc>
        <w:tc>
          <w:tcPr>
            <w:tcW w:w="2374" w:type="dxa"/>
            <w:shd w:val="clear" w:color="auto" w:fill="C6D9F1" w:themeFill="text2" w:themeFillTint="33"/>
          </w:tcPr>
          <w:p w:rsidR="00137BB2" w:rsidRPr="00E429B4" w:rsidRDefault="00137BB2" w:rsidP="00AC0C26">
            <w:pPr>
              <w:keepNext/>
              <w:contextualSpacing/>
              <w:outlineLvl w:val="6"/>
              <w:rPr>
                <w:b/>
                <w:szCs w:val="20"/>
              </w:rPr>
            </w:pPr>
            <w:r w:rsidRPr="00E429B4">
              <w:rPr>
                <w:b/>
                <w:szCs w:val="20"/>
              </w:rPr>
              <w:t>LNPA WG</w:t>
            </w:r>
          </w:p>
          <w:p w:rsidR="00137BB2" w:rsidRPr="00E429B4" w:rsidRDefault="00137BB2" w:rsidP="00AC0C26">
            <w:pPr>
              <w:contextualSpacing/>
              <w:rPr>
                <w:b/>
              </w:rPr>
            </w:pPr>
            <w:r w:rsidRPr="00E429B4">
              <w:rPr>
                <w:b/>
              </w:rPr>
              <w:t>MEETING/CALL</w:t>
            </w:r>
          </w:p>
          <w:p w:rsidR="00137BB2" w:rsidRPr="00E429B4" w:rsidRDefault="00137BB2" w:rsidP="00AC0C26">
            <w:pPr>
              <w:contextualSpacing/>
              <w:rPr>
                <w:b/>
              </w:rPr>
            </w:pPr>
            <w:r w:rsidRPr="00E429B4">
              <w:rPr>
                <w:b/>
              </w:rPr>
              <w:t>DATES</w:t>
            </w:r>
          </w:p>
        </w:tc>
        <w:tc>
          <w:tcPr>
            <w:tcW w:w="2250" w:type="dxa"/>
            <w:shd w:val="clear" w:color="auto" w:fill="C6D9F1" w:themeFill="text2" w:themeFillTint="33"/>
          </w:tcPr>
          <w:p w:rsidR="00137BB2" w:rsidRPr="00E429B4" w:rsidRDefault="00137BB2" w:rsidP="00AC0C26">
            <w:pPr>
              <w:keepNext/>
              <w:contextualSpacing/>
              <w:outlineLvl w:val="8"/>
              <w:rPr>
                <w:b/>
                <w:szCs w:val="20"/>
              </w:rPr>
            </w:pPr>
            <w:r w:rsidRPr="00E429B4">
              <w:rPr>
                <w:b/>
                <w:szCs w:val="20"/>
              </w:rPr>
              <w:t>HOST COMPANY</w:t>
            </w:r>
          </w:p>
        </w:tc>
        <w:tc>
          <w:tcPr>
            <w:tcW w:w="2369" w:type="dxa"/>
            <w:shd w:val="clear" w:color="auto" w:fill="C6D9F1" w:themeFill="text2" w:themeFillTint="33"/>
          </w:tcPr>
          <w:p w:rsidR="00137BB2" w:rsidRPr="00E429B4" w:rsidRDefault="00137BB2" w:rsidP="00AC0C26">
            <w:pPr>
              <w:keepNext/>
              <w:contextualSpacing/>
              <w:outlineLvl w:val="8"/>
              <w:rPr>
                <w:b/>
                <w:szCs w:val="20"/>
              </w:rPr>
            </w:pPr>
            <w:r w:rsidRPr="00E429B4">
              <w:rPr>
                <w:b/>
                <w:szCs w:val="20"/>
              </w:rPr>
              <w:t>MEETING LOCATION</w:t>
            </w:r>
          </w:p>
        </w:tc>
      </w:tr>
      <w:tr w:rsidR="00137BB2" w:rsidRPr="00E429B4" w:rsidTr="001B7BD3">
        <w:tc>
          <w:tcPr>
            <w:tcW w:w="1243" w:type="dxa"/>
          </w:tcPr>
          <w:p w:rsidR="00137BB2" w:rsidRPr="00E429B4" w:rsidRDefault="00137BB2" w:rsidP="00AC0C26">
            <w:pPr>
              <w:contextualSpacing/>
            </w:pPr>
            <w:r w:rsidRPr="00E429B4">
              <w:t>January</w:t>
            </w:r>
          </w:p>
        </w:tc>
        <w:tc>
          <w:tcPr>
            <w:tcW w:w="1441" w:type="dxa"/>
          </w:tcPr>
          <w:p w:rsidR="00137BB2" w:rsidRPr="00E429B4" w:rsidRDefault="00137BB2" w:rsidP="00AC0C26">
            <w:pPr>
              <w:contextualSpacing/>
            </w:pPr>
          </w:p>
        </w:tc>
        <w:tc>
          <w:tcPr>
            <w:tcW w:w="2374" w:type="dxa"/>
          </w:tcPr>
          <w:p w:rsidR="00137BB2" w:rsidRPr="00E429B4" w:rsidRDefault="00137BB2" w:rsidP="00AC0C26">
            <w:pPr>
              <w:contextualSpacing/>
            </w:pPr>
            <w:r>
              <w:t>6</w:t>
            </w:r>
            <w:r w:rsidRPr="00834F2A">
              <w:rPr>
                <w:vertAlign w:val="superscript"/>
              </w:rPr>
              <w:t>th</w:t>
            </w:r>
            <w:r>
              <w:t xml:space="preserve"> -7</w:t>
            </w:r>
            <w:r w:rsidRPr="00834F2A">
              <w:rPr>
                <w:vertAlign w:val="superscript"/>
              </w:rPr>
              <w:t>th</w:t>
            </w:r>
            <w:r>
              <w:t xml:space="preserve"> </w:t>
            </w:r>
            <w:r w:rsidRPr="00E429B4">
              <w:t xml:space="preserve">   </w:t>
            </w:r>
          </w:p>
        </w:tc>
        <w:tc>
          <w:tcPr>
            <w:tcW w:w="2250" w:type="dxa"/>
          </w:tcPr>
          <w:p w:rsidR="00137BB2" w:rsidRPr="00E429B4" w:rsidRDefault="00137BB2" w:rsidP="00AC0C26">
            <w:pPr>
              <w:contextualSpacing/>
            </w:pPr>
            <w:r w:rsidRPr="00E429B4">
              <w:t>iconectiv</w:t>
            </w:r>
          </w:p>
        </w:tc>
        <w:tc>
          <w:tcPr>
            <w:tcW w:w="2369" w:type="dxa"/>
          </w:tcPr>
          <w:p w:rsidR="00137BB2" w:rsidRPr="00E429B4" w:rsidRDefault="00137BB2" w:rsidP="00AC0C26">
            <w:pPr>
              <w:contextualSpacing/>
            </w:pPr>
            <w:r>
              <w:t>Scottsdale, AZ</w:t>
            </w:r>
          </w:p>
        </w:tc>
      </w:tr>
      <w:tr w:rsidR="00137BB2" w:rsidRPr="00E429B4" w:rsidTr="001B7BD3">
        <w:tc>
          <w:tcPr>
            <w:tcW w:w="1243" w:type="dxa"/>
          </w:tcPr>
          <w:p w:rsidR="00137BB2" w:rsidRPr="00E429B4" w:rsidRDefault="00137BB2" w:rsidP="00AC0C26">
            <w:pPr>
              <w:contextualSpacing/>
            </w:pPr>
            <w:r w:rsidRPr="00E429B4">
              <w:t xml:space="preserve">February </w:t>
            </w:r>
          </w:p>
        </w:tc>
        <w:tc>
          <w:tcPr>
            <w:tcW w:w="1441" w:type="dxa"/>
          </w:tcPr>
          <w:p w:rsidR="00137BB2" w:rsidRPr="00E429B4" w:rsidRDefault="00137BB2" w:rsidP="00AC0C26">
            <w:pPr>
              <w:contextualSpacing/>
            </w:pPr>
          </w:p>
        </w:tc>
        <w:tc>
          <w:tcPr>
            <w:tcW w:w="2374" w:type="dxa"/>
          </w:tcPr>
          <w:p w:rsidR="00137BB2" w:rsidRPr="00B47DC1" w:rsidRDefault="00137BB2" w:rsidP="00AC0C26">
            <w:pPr>
              <w:contextualSpacing/>
              <w:rPr>
                <w:b/>
                <w:i/>
                <w:color w:val="FF0000"/>
              </w:rPr>
            </w:pPr>
            <w:r w:rsidRPr="00B47DC1">
              <w:rPr>
                <w:strike/>
              </w:rPr>
              <w:t>11</w:t>
            </w:r>
            <w:r w:rsidRPr="00B47DC1">
              <w:rPr>
                <w:strike/>
                <w:vertAlign w:val="superscript"/>
              </w:rPr>
              <w:t>th</w:t>
            </w:r>
            <w:r>
              <w:t xml:space="preserve">  </w:t>
            </w:r>
            <w:r w:rsidRPr="00243038">
              <w:rPr>
                <w:b/>
              </w:rPr>
              <w:t>19</w:t>
            </w:r>
            <w:r w:rsidRPr="00243038">
              <w:rPr>
                <w:b/>
                <w:vertAlign w:val="superscript"/>
              </w:rPr>
              <w:t>th</w:t>
            </w:r>
            <w:r w:rsidRPr="00243038">
              <w:rPr>
                <w:b/>
              </w:rPr>
              <w:t xml:space="preserve"> </w:t>
            </w:r>
          </w:p>
        </w:tc>
        <w:tc>
          <w:tcPr>
            <w:tcW w:w="2250" w:type="dxa"/>
            <w:shd w:val="clear" w:color="auto" w:fill="D9D9D9" w:themeFill="background1" w:themeFillShade="D9"/>
          </w:tcPr>
          <w:p w:rsidR="00137BB2" w:rsidRPr="00E429B4" w:rsidRDefault="00137BB2" w:rsidP="00AC0C26">
            <w:pPr>
              <w:contextualSpacing/>
            </w:pPr>
          </w:p>
        </w:tc>
        <w:tc>
          <w:tcPr>
            <w:tcW w:w="2369" w:type="dxa"/>
          </w:tcPr>
          <w:p w:rsidR="00137BB2" w:rsidRPr="00E429B4" w:rsidRDefault="00137BB2" w:rsidP="00AC0C26">
            <w:pPr>
              <w:contextualSpacing/>
            </w:pPr>
            <w:r w:rsidRPr="00E429B4">
              <w:t>Conference Call</w:t>
            </w:r>
          </w:p>
        </w:tc>
      </w:tr>
      <w:tr w:rsidR="00137BB2" w:rsidRPr="00E429B4" w:rsidTr="001B7BD3">
        <w:tc>
          <w:tcPr>
            <w:tcW w:w="1243" w:type="dxa"/>
          </w:tcPr>
          <w:p w:rsidR="00137BB2" w:rsidRPr="00E429B4" w:rsidRDefault="00137BB2" w:rsidP="00AC0C26">
            <w:pPr>
              <w:contextualSpacing/>
            </w:pPr>
            <w:r w:rsidRPr="00E429B4">
              <w:t>March</w:t>
            </w:r>
          </w:p>
        </w:tc>
        <w:tc>
          <w:tcPr>
            <w:tcW w:w="1441" w:type="dxa"/>
          </w:tcPr>
          <w:p w:rsidR="00137BB2" w:rsidRPr="00E429B4" w:rsidRDefault="00137BB2" w:rsidP="00AC0C26">
            <w:pPr>
              <w:contextualSpacing/>
            </w:pPr>
          </w:p>
        </w:tc>
        <w:tc>
          <w:tcPr>
            <w:tcW w:w="2374" w:type="dxa"/>
          </w:tcPr>
          <w:p w:rsidR="00137BB2" w:rsidRPr="00E429B4" w:rsidRDefault="00137BB2" w:rsidP="00AC0C26">
            <w:pPr>
              <w:contextualSpacing/>
              <w:rPr>
                <w:vertAlign w:val="superscript"/>
              </w:rPr>
            </w:pPr>
            <w:r>
              <w:t>3</w:t>
            </w:r>
            <w:r w:rsidRPr="00834F2A">
              <w:rPr>
                <w:vertAlign w:val="superscript"/>
              </w:rPr>
              <w:t>rd</w:t>
            </w:r>
            <w:r>
              <w:t xml:space="preserve"> – 4</w:t>
            </w:r>
            <w:r w:rsidRPr="00834F2A">
              <w:rPr>
                <w:vertAlign w:val="superscript"/>
              </w:rPr>
              <w:t>th</w:t>
            </w:r>
            <w:r>
              <w:t xml:space="preserve"> </w:t>
            </w:r>
          </w:p>
        </w:tc>
        <w:tc>
          <w:tcPr>
            <w:tcW w:w="2250" w:type="dxa"/>
          </w:tcPr>
          <w:p w:rsidR="00137BB2" w:rsidRPr="007E503E" w:rsidRDefault="00137BB2" w:rsidP="00AC0C26">
            <w:pPr>
              <w:contextualSpacing/>
            </w:pPr>
            <w:r>
              <w:t>Verizon Wireless</w:t>
            </w:r>
          </w:p>
        </w:tc>
        <w:tc>
          <w:tcPr>
            <w:tcW w:w="2369" w:type="dxa"/>
          </w:tcPr>
          <w:p w:rsidR="00137BB2" w:rsidRPr="00E429B4" w:rsidRDefault="00137BB2" w:rsidP="00AC0C26">
            <w:pPr>
              <w:contextualSpacing/>
            </w:pPr>
            <w:r>
              <w:t>Alpharetta, GA</w:t>
            </w:r>
          </w:p>
        </w:tc>
      </w:tr>
      <w:tr w:rsidR="00137BB2" w:rsidRPr="00E429B4" w:rsidTr="001B7BD3">
        <w:tc>
          <w:tcPr>
            <w:tcW w:w="1243" w:type="dxa"/>
          </w:tcPr>
          <w:p w:rsidR="00137BB2" w:rsidRPr="00E429B4" w:rsidRDefault="00137BB2" w:rsidP="00AC0C26">
            <w:pPr>
              <w:contextualSpacing/>
            </w:pPr>
            <w:r w:rsidRPr="00E429B4">
              <w:t>April</w:t>
            </w:r>
          </w:p>
        </w:tc>
        <w:tc>
          <w:tcPr>
            <w:tcW w:w="1441" w:type="dxa"/>
          </w:tcPr>
          <w:p w:rsidR="00137BB2" w:rsidRPr="00E429B4" w:rsidRDefault="00137BB2" w:rsidP="00AC0C26">
            <w:pPr>
              <w:contextualSpacing/>
            </w:pPr>
          </w:p>
        </w:tc>
        <w:tc>
          <w:tcPr>
            <w:tcW w:w="2374" w:type="dxa"/>
          </w:tcPr>
          <w:p w:rsidR="00137BB2" w:rsidRPr="00E429B4" w:rsidRDefault="00137BB2" w:rsidP="00AC0C26">
            <w:pPr>
              <w:contextualSpacing/>
            </w:pPr>
            <w:r>
              <w:t>8</w:t>
            </w:r>
            <w:r w:rsidRPr="00834F2A">
              <w:rPr>
                <w:vertAlign w:val="superscript"/>
              </w:rPr>
              <w:t>th</w:t>
            </w:r>
            <w:r>
              <w:t xml:space="preserve"> </w:t>
            </w:r>
          </w:p>
        </w:tc>
        <w:tc>
          <w:tcPr>
            <w:tcW w:w="2250" w:type="dxa"/>
            <w:shd w:val="clear" w:color="auto" w:fill="D9D9D9" w:themeFill="background1" w:themeFillShade="D9"/>
          </w:tcPr>
          <w:p w:rsidR="00137BB2" w:rsidRPr="00E429B4" w:rsidRDefault="00137BB2" w:rsidP="00AC0C26">
            <w:pPr>
              <w:contextualSpacing/>
            </w:pPr>
          </w:p>
        </w:tc>
        <w:tc>
          <w:tcPr>
            <w:tcW w:w="2369" w:type="dxa"/>
          </w:tcPr>
          <w:p w:rsidR="00137BB2" w:rsidRPr="00E429B4" w:rsidRDefault="00137BB2" w:rsidP="00AC0C26">
            <w:pPr>
              <w:keepNext/>
              <w:contextualSpacing/>
              <w:outlineLvl w:val="6"/>
              <w:rPr>
                <w:szCs w:val="20"/>
              </w:rPr>
            </w:pPr>
            <w:r w:rsidRPr="00E429B4">
              <w:t>Conference Call</w:t>
            </w:r>
          </w:p>
        </w:tc>
      </w:tr>
      <w:tr w:rsidR="00137BB2" w:rsidRPr="00E429B4" w:rsidTr="001B7BD3">
        <w:tc>
          <w:tcPr>
            <w:tcW w:w="1243" w:type="dxa"/>
          </w:tcPr>
          <w:p w:rsidR="00137BB2" w:rsidRPr="00E429B4" w:rsidRDefault="00137BB2" w:rsidP="00AC0C26">
            <w:pPr>
              <w:contextualSpacing/>
            </w:pPr>
            <w:r w:rsidRPr="00E429B4">
              <w:t>May</w:t>
            </w:r>
          </w:p>
        </w:tc>
        <w:tc>
          <w:tcPr>
            <w:tcW w:w="1441" w:type="dxa"/>
          </w:tcPr>
          <w:p w:rsidR="00137BB2" w:rsidRPr="00E429B4" w:rsidRDefault="00137BB2" w:rsidP="00AC0C26">
            <w:pPr>
              <w:contextualSpacing/>
            </w:pPr>
          </w:p>
        </w:tc>
        <w:tc>
          <w:tcPr>
            <w:tcW w:w="2374" w:type="dxa"/>
          </w:tcPr>
          <w:p w:rsidR="00137BB2" w:rsidRPr="00E429B4" w:rsidRDefault="00137BB2" w:rsidP="00AC0C26">
            <w:pPr>
              <w:contextualSpacing/>
            </w:pPr>
            <w:r>
              <w:t>12</w:t>
            </w:r>
            <w:r w:rsidRPr="00834F2A">
              <w:rPr>
                <w:vertAlign w:val="superscript"/>
              </w:rPr>
              <w:t>th</w:t>
            </w:r>
            <w:r>
              <w:t xml:space="preserve"> – 13</w:t>
            </w:r>
            <w:r w:rsidRPr="00834F2A">
              <w:rPr>
                <w:vertAlign w:val="superscript"/>
              </w:rPr>
              <w:t>th</w:t>
            </w:r>
            <w:r>
              <w:t xml:space="preserve"> </w:t>
            </w:r>
            <w:r w:rsidRPr="00E429B4">
              <w:t xml:space="preserve"> </w:t>
            </w:r>
          </w:p>
        </w:tc>
        <w:tc>
          <w:tcPr>
            <w:tcW w:w="2250" w:type="dxa"/>
          </w:tcPr>
          <w:p w:rsidR="00137BB2" w:rsidRPr="00E429B4" w:rsidRDefault="00137BB2" w:rsidP="00AC0C26">
            <w:pPr>
              <w:contextualSpacing/>
            </w:pPr>
            <w:r w:rsidRPr="00E429B4">
              <w:t>Neustar</w:t>
            </w:r>
          </w:p>
        </w:tc>
        <w:tc>
          <w:tcPr>
            <w:tcW w:w="2369" w:type="dxa"/>
          </w:tcPr>
          <w:p w:rsidR="00137BB2" w:rsidRPr="00E429B4" w:rsidRDefault="00137BB2" w:rsidP="00AC0C26">
            <w:pPr>
              <w:contextualSpacing/>
            </w:pPr>
            <w:r>
              <w:t>Ft. Lauderdale, FL</w:t>
            </w:r>
          </w:p>
        </w:tc>
      </w:tr>
      <w:tr w:rsidR="00137BB2" w:rsidRPr="00E429B4" w:rsidTr="001B7BD3">
        <w:tc>
          <w:tcPr>
            <w:tcW w:w="1243" w:type="dxa"/>
          </w:tcPr>
          <w:p w:rsidR="00137BB2" w:rsidRPr="00E429B4" w:rsidRDefault="00137BB2" w:rsidP="00AC0C26">
            <w:pPr>
              <w:contextualSpacing/>
            </w:pPr>
            <w:r w:rsidRPr="00E429B4">
              <w:t>June</w:t>
            </w:r>
          </w:p>
        </w:tc>
        <w:tc>
          <w:tcPr>
            <w:tcW w:w="1441" w:type="dxa"/>
          </w:tcPr>
          <w:p w:rsidR="00137BB2" w:rsidRPr="00E429B4" w:rsidRDefault="00137BB2" w:rsidP="00AC0C26">
            <w:pPr>
              <w:contextualSpacing/>
            </w:pPr>
          </w:p>
        </w:tc>
        <w:tc>
          <w:tcPr>
            <w:tcW w:w="2374" w:type="dxa"/>
          </w:tcPr>
          <w:p w:rsidR="00137BB2" w:rsidRPr="00E429B4" w:rsidRDefault="00137BB2" w:rsidP="00AC0C26">
            <w:pPr>
              <w:contextualSpacing/>
            </w:pPr>
            <w:r>
              <w:t>10</w:t>
            </w:r>
            <w:r w:rsidRPr="00834F2A">
              <w:rPr>
                <w:vertAlign w:val="superscript"/>
              </w:rPr>
              <w:t>th</w:t>
            </w:r>
            <w:r>
              <w:t xml:space="preserve"> </w:t>
            </w:r>
          </w:p>
        </w:tc>
        <w:tc>
          <w:tcPr>
            <w:tcW w:w="2250" w:type="dxa"/>
            <w:shd w:val="clear" w:color="auto" w:fill="D9D9D9" w:themeFill="background1" w:themeFillShade="D9"/>
          </w:tcPr>
          <w:p w:rsidR="00137BB2" w:rsidRPr="00E429B4" w:rsidRDefault="00137BB2" w:rsidP="00AC0C26">
            <w:pPr>
              <w:contextualSpacing/>
            </w:pPr>
          </w:p>
        </w:tc>
        <w:tc>
          <w:tcPr>
            <w:tcW w:w="2369" w:type="dxa"/>
          </w:tcPr>
          <w:p w:rsidR="00137BB2" w:rsidRPr="00E429B4" w:rsidRDefault="00137BB2" w:rsidP="00AC0C26">
            <w:pPr>
              <w:contextualSpacing/>
            </w:pPr>
            <w:r w:rsidRPr="00E429B4">
              <w:t>Conference Call</w:t>
            </w:r>
          </w:p>
        </w:tc>
      </w:tr>
      <w:tr w:rsidR="00137BB2" w:rsidRPr="00E429B4" w:rsidTr="001B7BD3">
        <w:tc>
          <w:tcPr>
            <w:tcW w:w="1243" w:type="dxa"/>
          </w:tcPr>
          <w:p w:rsidR="00137BB2" w:rsidRPr="00E429B4" w:rsidRDefault="00137BB2" w:rsidP="00AC0C26">
            <w:pPr>
              <w:contextualSpacing/>
            </w:pPr>
            <w:r w:rsidRPr="00E429B4">
              <w:t>July</w:t>
            </w:r>
          </w:p>
        </w:tc>
        <w:tc>
          <w:tcPr>
            <w:tcW w:w="1441" w:type="dxa"/>
          </w:tcPr>
          <w:p w:rsidR="00137BB2" w:rsidRPr="00E429B4" w:rsidRDefault="00137BB2" w:rsidP="00AC0C26">
            <w:pPr>
              <w:contextualSpacing/>
            </w:pPr>
            <w:r w:rsidRPr="00E429B4">
              <w:t xml:space="preserve"> </w:t>
            </w:r>
          </w:p>
        </w:tc>
        <w:tc>
          <w:tcPr>
            <w:tcW w:w="2374" w:type="dxa"/>
          </w:tcPr>
          <w:p w:rsidR="00137BB2" w:rsidRPr="00E429B4" w:rsidRDefault="00137BB2" w:rsidP="00AC0C26">
            <w:pPr>
              <w:contextualSpacing/>
            </w:pPr>
            <w:r>
              <w:t>7</w:t>
            </w:r>
            <w:r w:rsidRPr="00834F2A">
              <w:rPr>
                <w:vertAlign w:val="superscript"/>
              </w:rPr>
              <w:t>th</w:t>
            </w:r>
            <w:r>
              <w:t xml:space="preserve"> – 8</w:t>
            </w:r>
            <w:r w:rsidRPr="00834F2A">
              <w:rPr>
                <w:vertAlign w:val="superscript"/>
              </w:rPr>
              <w:t>th</w:t>
            </w:r>
            <w:r>
              <w:t xml:space="preserve"> </w:t>
            </w:r>
            <w:r w:rsidRPr="00E429B4">
              <w:t xml:space="preserve">  </w:t>
            </w:r>
          </w:p>
        </w:tc>
        <w:tc>
          <w:tcPr>
            <w:tcW w:w="2250" w:type="dxa"/>
          </w:tcPr>
          <w:p w:rsidR="00137BB2" w:rsidRPr="00E429B4" w:rsidRDefault="00137BB2" w:rsidP="00AC0C26">
            <w:pPr>
              <w:contextualSpacing/>
            </w:pPr>
            <w:r>
              <w:t>CLNPC</w:t>
            </w:r>
          </w:p>
        </w:tc>
        <w:tc>
          <w:tcPr>
            <w:tcW w:w="2369" w:type="dxa"/>
          </w:tcPr>
          <w:p w:rsidR="00137BB2" w:rsidRPr="00E429B4" w:rsidRDefault="00137BB2" w:rsidP="00AC0C26">
            <w:pPr>
              <w:contextualSpacing/>
              <w:rPr>
                <w:lang w:val="en-CA"/>
              </w:rPr>
            </w:pPr>
            <w:r>
              <w:t>Mont Tremblant, QC, Canada</w:t>
            </w:r>
          </w:p>
        </w:tc>
      </w:tr>
      <w:tr w:rsidR="00137BB2" w:rsidRPr="00E429B4" w:rsidTr="001B7BD3">
        <w:tc>
          <w:tcPr>
            <w:tcW w:w="1243" w:type="dxa"/>
          </w:tcPr>
          <w:p w:rsidR="00137BB2" w:rsidRPr="00E429B4" w:rsidRDefault="00137BB2" w:rsidP="00AC0C26">
            <w:pPr>
              <w:contextualSpacing/>
            </w:pPr>
            <w:r w:rsidRPr="00E429B4">
              <w:t>August</w:t>
            </w:r>
          </w:p>
        </w:tc>
        <w:tc>
          <w:tcPr>
            <w:tcW w:w="1441" w:type="dxa"/>
          </w:tcPr>
          <w:p w:rsidR="00137BB2" w:rsidRPr="00E429B4" w:rsidRDefault="00137BB2" w:rsidP="00AC0C26">
            <w:pPr>
              <w:contextualSpacing/>
            </w:pPr>
          </w:p>
        </w:tc>
        <w:tc>
          <w:tcPr>
            <w:tcW w:w="2374" w:type="dxa"/>
          </w:tcPr>
          <w:p w:rsidR="00137BB2" w:rsidRPr="00E429B4" w:rsidRDefault="00137BB2" w:rsidP="00AC0C26">
            <w:pPr>
              <w:contextualSpacing/>
            </w:pPr>
            <w:r>
              <w:t>12</w:t>
            </w:r>
            <w:r w:rsidRPr="00834F2A">
              <w:rPr>
                <w:vertAlign w:val="superscript"/>
              </w:rPr>
              <w:t>th</w:t>
            </w:r>
            <w:r>
              <w:t xml:space="preserve"> </w:t>
            </w:r>
          </w:p>
        </w:tc>
        <w:tc>
          <w:tcPr>
            <w:tcW w:w="2250" w:type="dxa"/>
            <w:shd w:val="clear" w:color="auto" w:fill="D9D9D9" w:themeFill="background1" w:themeFillShade="D9"/>
          </w:tcPr>
          <w:p w:rsidR="00137BB2" w:rsidRPr="00E429B4" w:rsidRDefault="00137BB2" w:rsidP="00AC0C26">
            <w:pPr>
              <w:contextualSpacing/>
            </w:pPr>
          </w:p>
        </w:tc>
        <w:tc>
          <w:tcPr>
            <w:tcW w:w="2369" w:type="dxa"/>
          </w:tcPr>
          <w:p w:rsidR="00137BB2" w:rsidRPr="00E429B4" w:rsidRDefault="00137BB2" w:rsidP="00AC0C26">
            <w:pPr>
              <w:contextualSpacing/>
            </w:pPr>
            <w:r w:rsidRPr="00E429B4">
              <w:t xml:space="preserve">Conference Call </w:t>
            </w:r>
          </w:p>
        </w:tc>
      </w:tr>
      <w:tr w:rsidR="00137BB2" w:rsidRPr="00E429B4" w:rsidTr="001B7BD3">
        <w:tc>
          <w:tcPr>
            <w:tcW w:w="1243" w:type="dxa"/>
          </w:tcPr>
          <w:p w:rsidR="00137BB2" w:rsidRPr="00E429B4" w:rsidRDefault="00137BB2" w:rsidP="00AC0C26">
            <w:pPr>
              <w:contextualSpacing/>
            </w:pPr>
            <w:r w:rsidRPr="00E429B4">
              <w:t>September</w:t>
            </w:r>
          </w:p>
        </w:tc>
        <w:tc>
          <w:tcPr>
            <w:tcW w:w="1441" w:type="dxa"/>
          </w:tcPr>
          <w:p w:rsidR="00137BB2" w:rsidRPr="00E429B4" w:rsidRDefault="00137BB2" w:rsidP="00AC0C26">
            <w:pPr>
              <w:contextualSpacing/>
            </w:pPr>
          </w:p>
        </w:tc>
        <w:tc>
          <w:tcPr>
            <w:tcW w:w="2374" w:type="dxa"/>
          </w:tcPr>
          <w:p w:rsidR="00137BB2" w:rsidRPr="00E429B4" w:rsidRDefault="00137BB2" w:rsidP="00AC0C26">
            <w:pPr>
              <w:contextualSpacing/>
            </w:pPr>
            <w:r>
              <w:t>1</w:t>
            </w:r>
            <w:r w:rsidRPr="00834F2A">
              <w:rPr>
                <w:vertAlign w:val="superscript"/>
              </w:rPr>
              <w:t>st</w:t>
            </w:r>
            <w:r>
              <w:t xml:space="preserve"> – 2</w:t>
            </w:r>
            <w:r w:rsidRPr="00834F2A">
              <w:rPr>
                <w:vertAlign w:val="superscript"/>
              </w:rPr>
              <w:t>nd</w:t>
            </w:r>
            <w:r>
              <w:t xml:space="preserve"> </w:t>
            </w:r>
          </w:p>
        </w:tc>
        <w:tc>
          <w:tcPr>
            <w:tcW w:w="2250" w:type="dxa"/>
          </w:tcPr>
          <w:p w:rsidR="00137BB2" w:rsidRPr="00E429B4" w:rsidRDefault="00137BB2" w:rsidP="00AC0C26">
            <w:pPr>
              <w:tabs>
                <w:tab w:val="left" w:pos="1267"/>
              </w:tabs>
              <w:contextualSpacing/>
            </w:pPr>
            <w:r>
              <w:t>Comcast</w:t>
            </w:r>
          </w:p>
        </w:tc>
        <w:tc>
          <w:tcPr>
            <w:tcW w:w="2369" w:type="dxa"/>
          </w:tcPr>
          <w:p w:rsidR="00137BB2" w:rsidRPr="00E429B4" w:rsidRDefault="00137BB2" w:rsidP="00AC0C26">
            <w:pPr>
              <w:contextualSpacing/>
            </w:pPr>
            <w:r w:rsidRPr="00E429B4">
              <w:t>Denver, CO</w:t>
            </w:r>
          </w:p>
        </w:tc>
      </w:tr>
      <w:tr w:rsidR="00137BB2" w:rsidRPr="00E429B4" w:rsidTr="001B7BD3">
        <w:tc>
          <w:tcPr>
            <w:tcW w:w="1243" w:type="dxa"/>
          </w:tcPr>
          <w:p w:rsidR="00137BB2" w:rsidRPr="00E429B4" w:rsidRDefault="00137BB2" w:rsidP="00AC0C26">
            <w:pPr>
              <w:contextualSpacing/>
            </w:pPr>
            <w:r w:rsidRPr="00E429B4">
              <w:t>October</w:t>
            </w:r>
          </w:p>
        </w:tc>
        <w:tc>
          <w:tcPr>
            <w:tcW w:w="1441" w:type="dxa"/>
          </w:tcPr>
          <w:p w:rsidR="00137BB2" w:rsidRPr="00E429B4" w:rsidRDefault="00137BB2" w:rsidP="00AC0C26">
            <w:pPr>
              <w:contextualSpacing/>
            </w:pPr>
          </w:p>
        </w:tc>
        <w:tc>
          <w:tcPr>
            <w:tcW w:w="2374" w:type="dxa"/>
          </w:tcPr>
          <w:p w:rsidR="00137BB2" w:rsidRPr="00E429B4" w:rsidRDefault="00137BB2" w:rsidP="00AC0C26">
            <w:pPr>
              <w:contextualSpacing/>
            </w:pPr>
            <w:r>
              <w:t>14</w:t>
            </w:r>
            <w:r w:rsidRPr="00834F2A">
              <w:rPr>
                <w:vertAlign w:val="superscript"/>
              </w:rPr>
              <w:t>th</w:t>
            </w:r>
            <w:r>
              <w:t xml:space="preserve"> </w:t>
            </w:r>
          </w:p>
        </w:tc>
        <w:tc>
          <w:tcPr>
            <w:tcW w:w="2250" w:type="dxa"/>
            <w:shd w:val="clear" w:color="auto" w:fill="D9D9D9" w:themeFill="background1" w:themeFillShade="D9"/>
          </w:tcPr>
          <w:p w:rsidR="00137BB2" w:rsidRPr="00E429B4" w:rsidRDefault="00137BB2" w:rsidP="00AC0C26">
            <w:pPr>
              <w:contextualSpacing/>
            </w:pPr>
          </w:p>
        </w:tc>
        <w:tc>
          <w:tcPr>
            <w:tcW w:w="2369" w:type="dxa"/>
          </w:tcPr>
          <w:p w:rsidR="00137BB2" w:rsidRPr="00E429B4" w:rsidRDefault="00137BB2" w:rsidP="00AC0C26">
            <w:pPr>
              <w:contextualSpacing/>
            </w:pPr>
            <w:r w:rsidRPr="00E429B4">
              <w:t>Conference Call</w:t>
            </w:r>
          </w:p>
        </w:tc>
      </w:tr>
      <w:tr w:rsidR="00137BB2" w:rsidRPr="00E429B4" w:rsidTr="001B7BD3">
        <w:tc>
          <w:tcPr>
            <w:tcW w:w="1243" w:type="dxa"/>
          </w:tcPr>
          <w:p w:rsidR="00137BB2" w:rsidRPr="00E429B4" w:rsidRDefault="00137BB2" w:rsidP="00AC0C26">
            <w:pPr>
              <w:ind w:right="-143"/>
              <w:contextualSpacing/>
            </w:pPr>
            <w:r w:rsidRPr="00E429B4">
              <w:t>November</w:t>
            </w:r>
          </w:p>
        </w:tc>
        <w:tc>
          <w:tcPr>
            <w:tcW w:w="1441" w:type="dxa"/>
          </w:tcPr>
          <w:p w:rsidR="00137BB2" w:rsidRPr="00E429B4" w:rsidRDefault="00137BB2" w:rsidP="00AC0C26">
            <w:pPr>
              <w:ind w:right="-143"/>
              <w:contextualSpacing/>
            </w:pPr>
          </w:p>
        </w:tc>
        <w:tc>
          <w:tcPr>
            <w:tcW w:w="2374" w:type="dxa"/>
          </w:tcPr>
          <w:p w:rsidR="00137BB2" w:rsidRPr="00E429B4" w:rsidRDefault="00137BB2" w:rsidP="00AC0C26">
            <w:pPr>
              <w:ind w:right="-143"/>
              <w:contextualSpacing/>
            </w:pPr>
            <w:r>
              <w:t>3</w:t>
            </w:r>
            <w:r w:rsidRPr="00834F2A">
              <w:rPr>
                <w:vertAlign w:val="superscript"/>
              </w:rPr>
              <w:t>rd</w:t>
            </w:r>
            <w:r>
              <w:t xml:space="preserve"> – 4</w:t>
            </w:r>
            <w:r w:rsidRPr="00834F2A">
              <w:rPr>
                <w:vertAlign w:val="superscript"/>
              </w:rPr>
              <w:t>th</w:t>
            </w:r>
            <w:r>
              <w:t xml:space="preserve"> </w:t>
            </w:r>
            <w:r w:rsidRPr="00E429B4">
              <w:t xml:space="preserve"> </w:t>
            </w:r>
          </w:p>
        </w:tc>
        <w:tc>
          <w:tcPr>
            <w:tcW w:w="2250" w:type="dxa"/>
          </w:tcPr>
          <w:p w:rsidR="00137BB2" w:rsidRPr="00834F2A" w:rsidRDefault="00137BB2" w:rsidP="00AC0C26">
            <w:pPr>
              <w:tabs>
                <w:tab w:val="left" w:pos="1267"/>
              </w:tabs>
              <w:ind w:right="-143"/>
              <w:contextualSpacing/>
            </w:pPr>
            <w:r>
              <w:t xml:space="preserve">T-Mobile </w:t>
            </w:r>
          </w:p>
        </w:tc>
        <w:tc>
          <w:tcPr>
            <w:tcW w:w="2369" w:type="dxa"/>
          </w:tcPr>
          <w:p w:rsidR="00137BB2" w:rsidRPr="00E429B4" w:rsidRDefault="00244CA2" w:rsidP="00AC0C26">
            <w:pPr>
              <w:ind w:right="-143"/>
              <w:contextualSpacing/>
              <w:rPr>
                <w:i/>
              </w:rPr>
            </w:pPr>
            <w:r>
              <w:rPr>
                <w:color w:val="FF0000"/>
              </w:rPr>
              <w:t>Seattle (tentative)</w:t>
            </w:r>
          </w:p>
        </w:tc>
      </w:tr>
      <w:tr w:rsidR="00137BB2" w:rsidRPr="00E429B4" w:rsidTr="001B7BD3">
        <w:tc>
          <w:tcPr>
            <w:tcW w:w="1243" w:type="dxa"/>
          </w:tcPr>
          <w:p w:rsidR="00137BB2" w:rsidRPr="00E429B4" w:rsidRDefault="00137BB2" w:rsidP="00AC0C26">
            <w:pPr>
              <w:contextualSpacing/>
            </w:pPr>
            <w:r w:rsidRPr="00E429B4">
              <w:t>December</w:t>
            </w:r>
          </w:p>
        </w:tc>
        <w:tc>
          <w:tcPr>
            <w:tcW w:w="1441" w:type="dxa"/>
          </w:tcPr>
          <w:p w:rsidR="00137BB2" w:rsidRPr="00E429B4" w:rsidRDefault="00137BB2" w:rsidP="00AC0C26">
            <w:pPr>
              <w:contextualSpacing/>
            </w:pPr>
          </w:p>
        </w:tc>
        <w:tc>
          <w:tcPr>
            <w:tcW w:w="2374" w:type="dxa"/>
          </w:tcPr>
          <w:p w:rsidR="00137BB2" w:rsidRPr="00E429B4" w:rsidRDefault="00137BB2" w:rsidP="00AC0C26">
            <w:pPr>
              <w:contextualSpacing/>
            </w:pPr>
            <w:r w:rsidRPr="00E429B4">
              <w:t>9</w:t>
            </w:r>
            <w:r w:rsidRPr="00834F2A">
              <w:rPr>
                <w:vertAlign w:val="superscript"/>
              </w:rPr>
              <w:t>th</w:t>
            </w:r>
            <w:r>
              <w:t xml:space="preserve"> </w:t>
            </w:r>
            <w:r w:rsidRPr="00E429B4">
              <w:t xml:space="preserve"> </w:t>
            </w:r>
          </w:p>
        </w:tc>
        <w:tc>
          <w:tcPr>
            <w:tcW w:w="2250" w:type="dxa"/>
            <w:shd w:val="clear" w:color="auto" w:fill="D9D9D9" w:themeFill="background1" w:themeFillShade="D9"/>
          </w:tcPr>
          <w:p w:rsidR="00137BB2" w:rsidRPr="00E429B4" w:rsidRDefault="00137BB2" w:rsidP="00AC0C26">
            <w:pPr>
              <w:contextualSpacing/>
            </w:pPr>
          </w:p>
        </w:tc>
        <w:tc>
          <w:tcPr>
            <w:tcW w:w="2369" w:type="dxa"/>
          </w:tcPr>
          <w:p w:rsidR="00137BB2" w:rsidRPr="00E429B4" w:rsidRDefault="00137BB2" w:rsidP="00AC0C26">
            <w:pPr>
              <w:contextualSpacing/>
            </w:pPr>
            <w:r w:rsidRPr="00E429B4">
              <w:t>Conference Call</w:t>
            </w:r>
          </w:p>
        </w:tc>
      </w:tr>
    </w:tbl>
    <w:p w:rsidR="00137BB2" w:rsidRDefault="00137BB2" w:rsidP="00AC0C26">
      <w:pPr>
        <w:contextualSpacing/>
        <w:rPr>
          <w:b/>
          <w:sz w:val="28"/>
          <w:szCs w:val="28"/>
          <w:highlight w:val="yellow"/>
        </w:rPr>
      </w:pPr>
    </w:p>
    <w:p w:rsidR="00A70391" w:rsidRDefault="00A70391" w:rsidP="00AC0C26">
      <w:pPr>
        <w:rPr>
          <w:b/>
          <w:color w:val="FF0000"/>
          <w:szCs w:val="20"/>
        </w:rPr>
      </w:pPr>
    </w:p>
    <w:p w:rsidR="00B55766" w:rsidRPr="00E429B4" w:rsidRDefault="00B55766" w:rsidP="00AC0C26">
      <w:pPr>
        <w:rPr>
          <w:b/>
          <w:color w:val="FF0000"/>
          <w:szCs w:val="20"/>
        </w:rPr>
      </w:pPr>
    </w:p>
    <w:p w:rsidR="001516DA" w:rsidRPr="002A0187" w:rsidRDefault="001516DA" w:rsidP="00AC0C26">
      <w:pPr>
        <w:contextualSpacing/>
        <w:rPr>
          <w:b/>
          <w:i/>
          <w:color w:val="FF0000"/>
        </w:rPr>
      </w:pPr>
      <w:r w:rsidRPr="00E429B4">
        <w:rPr>
          <w:b/>
          <w:i/>
        </w:rPr>
        <w:t xml:space="preserve">Next Conference Call … </w:t>
      </w:r>
      <w:r w:rsidR="00244CA2">
        <w:rPr>
          <w:b/>
          <w:i/>
        </w:rPr>
        <w:t>June 10</w:t>
      </w:r>
      <w:r w:rsidRPr="00E429B4">
        <w:rPr>
          <w:b/>
          <w:i/>
        </w:rPr>
        <w:t xml:space="preserve">, </w:t>
      </w:r>
      <w:proofErr w:type="gramStart"/>
      <w:r w:rsidRPr="00E429B4">
        <w:rPr>
          <w:b/>
          <w:i/>
        </w:rPr>
        <w:t>201</w:t>
      </w:r>
      <w:r w:rsidR="00231D59">
        <w:rPr>
          <w:b/>
          <w:i/>
        </w:rPr>
        <w:t>5</w:t>
      </w:r>
      <w:r w:rsidRPr="002A0187">
        <w:rPr>
          <w:b/>
          <w:i/>
        </w:rPr>
        <w:t xml:space="preserve"> </w:t>
      </w:r>
      <w:r>
        <w:rPr>
          <w:b/>
          <w:i/>
        </w:rPr>
        <w:t xml:space="preserve"> </w:t>
      </w:r>
      <w:r>
        <w:rPr>
          <w:b/>
          <w:i/>
          <w:color w:val="FF0000"/>
        </w:rPr>
        <w:t>This</w:t>
      </w:r>
      <w:proofErr w:type="gramEnd"/>
      <w:r>
        <w:rPr>
          <w:b/>
          <w:i/>
          <w:color w:val="FF0000"/>
        </w:rPr>
        <w:t xml:space="preserve"> call </w:t>
      </w:r>
      <w:r w:rsidR="00B86EE6">
        <w:rPr>
          <w:b/>
          <w:i/>
          <w:color w:val="FF0000"/>
        </w:rPr>
        <w:t>is</w:t>
      </w:r>
      <w:r w:rsidR="00231D59">
        <w:rPr>
          <w:b/>
          <w:i/>
          <w:color w:val="FF0000"/>
        </w:rPr>
        <w:t xml:space="preserve"> </w:t>
      </w:r>
      <w:r w:rsidR="00F143BF">
        <w:rPr>
          <w:b/>
          <w:i/>
          <w:color w:val="FF0000"/>
        </w:rPr>
        <w:t>canceled</w:t>
      </w:r>
      <w:r>
        <w:rPr>
          <w:b/>
          <w:i/>
          <w:color w:val="FF0000"/>
        </w:rPr>
        <w:t xml:space="preserve">.  </w:t>
      </w:r>
    </w:p>
    <w:p w:rsidR="001516DA" w:rsidRDefault="001516DA" w:rsidP="00AC0C26">
      <w:pPr>
        <w:contextualSpacing/>
        <w:rPr>
          <w:b/>
          <w:i/>
        </w:rPr>
      </w:pPr>
      <w:r w:rsidRPr="00E429B4">
        <w:rPr>
          <w:b/>
          <w:i/>
        </w:rPr>
        <w:t xml:space="preserve">Next Meeting … </w:t>
      </w:r>
      <w:r w:rsidR="00965F1E">
        <w:rPr>
          <w:b/>
          <w:i/>
        </w:rPr>
        <w:t>July 7-8</w:t>
      </w:r>
      <w:r w:rsidR="00012817">
        <w:rPr>
          <w:b/>
          <w:i/>
        </w:rPr>
        <w:t>,</w:t>
      </w:r>
      <w:r>
        <w:rPr>
          <w:b/>
          <w:i/>
        </w:rPr>
        <w:t xml:space="preserve"> 2015</w:t>
      </w:r>
      <w:r w:rsidRPr="00E429B4">
        <w:rPr>
          <w:b/>
          <w:i/>
        </w:rPr>
        <w:t>:  Location…</w:t>
      </w:r>
      <w:r w:rsidR="00244CA2">
        <w:rPr>
          <w:b/>
          <w:i/>
        </w:rPr>
        <w:t>Mont Tremblant, QC, Canada</w:t>
      </w:r>
      <w:r w:rsidRPr="00E429B4">
        <w:rPr>
          <w:b/>
          <w:i/>
        </w:rPr>
        <w:t xml:space="preserve"> …Hosted by </w:t>
      </w:r>
      <w:proofErr w:type="gramStart"/>
      <w:r w:rsidR="00244CA2">
        <w:rPr>
          <w:b/>
          <w:i/>
        </w:rPr>
        <w:t>The</w:t>
      </w:r>
      <w:proofErr w:type="gramEnd"/>
      <w:r w:rsidR="00244CA2">
        <w:rPr>
          <w:b/>
          <w:i/>
        </w:rPr>
        <w:t xml:space="preserve"> Canadian Consortium</w:t>
      </w:r>
    </w:p>
    <w:p w:rsidR="0053413D" w:rsidRPr="00E429B4" w:rsidRDefault="0053413D" w:rsidP="00AC0C26">
      <w:pPr>
        <w:contextualSpacing/>
        <w:rPr>
          <w:b/>
          <w:i/>
        </w:rPr>
      </w:pPr>
    </w:p>
    <w:sectPr w:rsidR="0053413D" w:rsidRPr="00E429B4" w:rsidSect="006417C3">
      <w:footerReference w:type="even" r:id="rId27"/>
      <w:footerReference w:type="default" r:id="rId28"/>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60" w:rsidRDefault="004A4760">
      <w:r>
        <w:separator/>
      </w:r>
    </w:p>
  </w:endnote>
  <w:endnote w:type="continuationSeparator" w:id="0">
    <w:p w:rsidR="004A4760" w:rsidRDefault="004A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35A" w:rsidRDefault="0072335A" w:rsidP="00B70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335A" w:rsidRDefault="0072335A" w:rsidP="00FF7D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7512"/>
      <w:docPartObj>
        <w:docPartGallery w:val="Page Numbers (Bottom of Page)"/>
        <w:docPartUnique/>
      </w:docPartObj>
    </w:sdtPr>
    <w:sdtEndPr/>
    <w:sdtContent>
      <w:p w:rsidR="0072335A" w:rsidRDefault="0072335A">
        <w:pPr>
          <w:pStyle w:val="Footer"/>
          <w:jc w:val="center"/>
        </w:pPr>
        <w:r>
          <w:fldChar w:fldCharType="begin"/>
        </w:r>
        <w:r>
          <w:instrText xml:space="preserve"> PAGE   \* MERGEFORMAT </w:instrText>
        </w:r>
        <w:r>
          <w:fldChar w:fldCharType="separate"/>
        </w:r>
        <w:r w:rsidR="001913D7">
          <w:rPr>
            <w:noProof/>
          </w:rPr>
          <w:t>1</w:t>
        </w:r>
        <w:r>
          <w:rPr>
            <w:noProof/>
          </w:rPr>
          <w:fldChar w:fldCharType="end"/>
        </w:r>
      </w:p>
    </w:sdtContent>
  </w:sdt>
  <w:p w:rsidR="0072335A" w:rsidRDefault="0072335A" w:rsidP="00FF7D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60" w:rsidRDefault="004A4760">
      <w:r>
        <w:separator/>
      </w:r>
    </w:p>
  </w:footnote>
  <w:footnote w:type="continuationSeparator" w:id="0">
    <w:p w:rsidR="004A4760" w:rsidRDefault="004A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36"/>
    <w:multiLevelType w:val="singleLevel"/>
    <w:tmpl w:val="3B94F266"/>
    <w:lvl w:ilvl="0">
      <w:start w:val="1"/>
      <w:numFmt w:val="decimal"/>
      <w:pStyle w:val="ParaNumCharChar1"/>
      <w:lvlText w:val="%1."/>
      <w:lvlJc w:val="left"/>
      <w:pPr>
        <w:tabs>
          <w:tab w:val="num" w:pos="720"/>
        </w:tabs>
        <w:ind w:left="-36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A9E00FC"/>
    <w:multiLevelType w:val="hybridMultilevel"/>
    <w:tmpl w:val="0652B3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3F83A9A"/>
    <w:multiLevelType w:val="hybridMultilevel"/>
    <w:tmpl w:val="F0545B92"/>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1ADB016E"/>
    <w:multiLevelType w:val="hybridMultilevel"/>
    <w:tmpl w:val="A5D68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2D286F"/>
    <w:multiLevelType w:val="hybridMultilevel"/>
    <w:tmpl w:val="E8CC6908"/>
    <w:lvl w:ilvl="0" w:tplc="7098DB6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0D05D3"/>
    <w:multiLevelType w:val="hybridMultilevel"/>
    <w:tmpl w:val="EF7AA5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26787740"/>
    <w:multiLevelType w:val="multilevel"/>
    <w:tmpl w:val="58565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D850AE9"/>
    <w:multiLevelType w:val="hybridMultilevel"/>
    <w:tmpl w:val="4FA4A728"/>
    <w:lvl w:ilvl="0" w:tplc="92F2D17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DD2369"/>
    <w:multiLevelType w:val="hybridMultilevel"/>
    <w:tmpl w:val="B0960C58"/>
    <w:lvl w:ilvl="0" w:tplc="F34E8C9C">
      <w:start w:val="1"/>
      <w:numFmt w:val="bullet"/>
      <w:pStyle w:val="RequirementHead"/>
      <w:lvlText w:val="o"/>
      <w:lvlJc w:val="left"/>
      <w:pPr>
        <w:tabs>
          <w:tab w:val="num" w:pos="720"/>
        </w:tabs>
        <w:ind w:left="720" w:hanging="360"/>
      </w:pPr>
      <w:rPr>
        <w:rFonts w:ascii="Courier New" w:hAnsi="Courier New" w:hint="default"/>
        <w:color w:val="auto"/>
      </w:rPr>
    </w:lvl>
    <w:lvl w:ilvl="1" w:tplc="A0DA57BE">
      <w:start w:val="1"/>
      <w:numFmt w:val="bullet"/>
      <w:lvlText w:val="o"/>
      <w:lvlJc w:val="left"/>
      <w:pPr>
        <w:tabs>
          <w:tab w:val="num" w:pos="1800"/>
        </w:tabs>
        <w:ind w:left="1800" w:hanging="360"/>
      </w:pPr>
      <w:rPr>
        <w:rFonts w:ascii="Courier New" w:hAnsi="Courier New" w:cs="Courier New" w:hint="default"/>
      </w:rPr>
    </w:lvl>
    <w:lvl w:ilvl="2" w:tplc="A9D86888" w:tentative="1">
      <w:start w:val="1"/>
      <w:numFmt w:val="bullet"/>
      <w:lvlText w:val=""/>
      <w:lvlJc w:val="left"/>
      <w:pPr>
        <w:tabs>
          <w:tab w:val="num" w:pos="2520"/>
        </w:tabs>
        <w:ind w:left="2520" w:hanging="360"/>
      </w:pPr>
      <w:rPr>
        <w:rFonts w:ascii="Wingdings" w:hAnsi="Wingdings" w:hint="default"/>
      </w:rPr>
    </w:lvl>
    <w:lvl w:ilvl="3" w:tplc="83B8C868" w:tentative="1">
      <w:start w:val="1"/>
      <w:numFmt w:val="bullet"/>
      <w:lvlText w:val=""/>
      <w:lvlJc w:val="left"/>
      <w:pPr>
        <w:tabs>
          <w:tab w:val="num" w:pos="3240"/>
        </w:tabs>
        <w:ind w:left="3240" w:hanging="360"/>
      </w:pPr>
      <w:rPr>
        <w:rFonts w:ascii="Symbol" w:hAnsi="Symbol" w:hint="default"/>
      </w:rPr>
    </w:lvl>
    <w:lvl w:ilvl="4" w:tplc="D5A84AC4" w:tentative="1">
      <w:start w:val="1"/>
      <w:numFmt w:val="bullet"/>
      <w:lvlText w:val="o"/>
      <w:lvlJc w:val="left"/>
      <w:pPr>
        <w:tabs>
          <w:tab w:val="num" w:pos="3960"/>
        </w:tabs>
        <w:ind w:left="3960" w:hanging="360"/>
      </w:pPr>
      <w:rPr>
        <w:rFonts w:ascii="Courier New" w:hAnsi="Courier New" w:cs="Courier New" w:hint="default"/>
      </w:rPr>
    </w:lvl>
    <w:lvl w:ilvl="5" w:tplc="9DE0207A" w:tentative="1">
      <w:start w:val="1"/>
      <w:numFmt w:val="bullet"/>
      <w:lvlText w:val=""/>
      <w:lvlJc w:val="left"/>
      <w:pPr>
        <w:tabs>
          <w:tab w:val="num" w:pos="4680"/>
        </w:tabs>
        <w:ind w:left="4680" w:hanging="360"/>
      </w:pPr>
      <w:rPr>
        <w:rFonts w:ascii="Wingdings" w:hAnsi="Wingdings" w:hint="default"/>
      </w:rPr>
    </w:lvl>
    <w:lvl w:ilvl="6" w:tplc="70D62CEA" w:tentative="1">
      <w:start w:val="1"/>
      <w:numFmt w:val="bullet"/>
      <w:lvlText w:val=""/>
      <w:lvlJc w:val="left"/>
      <w:pPr>
        <w:tabs>
          <w:tab w:val="num" w:pos="5400"/>
        </w:tabs>
        <w:ind w:left="5400" w:hanging="360"/>
      </w:pPr>
      <w:rPr>
        <w:rFonts w:ascii="Symbol" w:hAnsi="Symbol" w:hint="default"/>
      </w:rPr>
    </w:lvl>
    <w:lvl w:ilvl="7" w:tplc="9AE6DF14" w:tentative="1">
      <w:start w:val="1"/>
      <w:numFmt w:val="bullet"/>
      <w:lvlText w:val="o"/>
      <w:lvlJc w:val="left"/>
      <w:pPr>
        <w:tabs>
          <w:tab w:val="num" w:pos="6120"/>
        </w:tabs>
        <w:ind w:left="6120" w:hanging="360"/>
      </w:pPr>
      <w:rPr>
        <w:rFonts w:ascii="Courier New" w:hAnsi="Courier New" w:cs="Courier New" w:hint="default"/>
      </w:rPr>
    </w:lvl>
    <w:lvl w:ilvl="8" w:tplc="92A4FFF2" w:tentative="1">
      <w:start w:val="1"/>
      <w:numFmt w:val="bullet"/>
      <w:lvlText w:val=""/>
      <w:lvlJc w:val="left"/>
      <w:pPr>
        <w:tabs>
          <w:tab w:val="num" w:pos="6840"/>
        </w:tabs>
        <w:ind w:left="6840" w:hanging="360"/>
      </w:pPr>
      <w:rPr>
        <w:rFonts w:ascii="Wingdings" w:hAnsi="Wingdings" w:hint="default"/>
      </w:rPr>
    </w:lvl>
  </w:abstractNum>
  <w:abstractNum w:abstractNumId="9">
    <w:nsid w:val="423E0E36"/>
    <w:multiLevelType w:val="hybridMultilevel"/>
    <w:tmpl w:val="D7C67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3B392C"/>
    <w:multiLevelType w:val="hybridMultilevel"/>
    <w:tmpl w:val="A78E5B1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AFB4401"/>
    <w:multiLevelType w:val="hybridMultilevel"/>
    <w:tmpl w:val="2C226D0A"/>
    <w:lvl w:ilvl="0" w:tplc="92F2D176">
      <w:start w:val="1"/>
      <w:numFmt w:val="bullet"/>
      <w:lvlText w:val=""/>
      <w:lvlJc w:val="left"/>
      <w:pPr>
        <w:ind w:left="360" w:hanging="360"/>
      </w:pPr>
      <w:rPr>
        <w:rFonts w:ascii="Symbol" w:hAnsi="Symbol" w:hint="default"/>
        <w:color w:val="auto"/>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91797E"/>
    <w:multiLevelType w:val="hybridMultilevel"/>
    <w:tmpl w:val="32B4A9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582306F1"/>
    <w:multiLevelType w:val="hybridMultilevel"/>
    <w:tmpl w:val="EA185FC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77B07B9F"/>
    <w:multiLevelType w:val="hybridMultilevel"/>
    <w:tmpl w:val="C180EBC0"/>
    <w:lvl w:ilvl="0" w:tplc="ACE45CF6">
      <w:start w:val="1"/>
      <w:numFmt w:val="bullet"/>
      <w:lvlText w:val="•"/>
      <w:lvlJc w:val="left"/>
      <w:pPr>
        <w:tabs>
          <w:tab w:val="num" w:pos="720"/>
        </w:tabs>
        <w:ind w:left="720" w:hanging="360"/>
      </w:pPr>
      <w:rPr>
        <w:rFonts w:ascii="Times New Roman" w:hAnsi="Times New Roman" w:hint="default"/>
      </w:rPr>
    </w:lvl>
    <w:lvl w:ilvl="1" w:tplc="B3BE1BD2">
      <w:start w:val="608"/>
      <w:numFmt w:val="bullet"/>
      <w:lvlText w:val="–"/>
      <w:lvlJc w:val="left"/>
      <w:pPr>
        <w:tabs>
          <w:tab w:val="num" w:pos="1440"/>
        </w:tabs>
        <w:ind w:left="1440" w:hanging="360"/>
      </w:pPr>
      <w:rPr>
        <w:rFonts w:ascii="Times New Roman" w:hAnsi="Times New Roman" w:hint="default"/>
      </w:rPr>
    </w:lvl>
    <w:lvl w:ilvl="2" w:tplc="BBF2C31E" w:tentative="1">
      <w:start w:val="1"/>
      <w:numFmt w:val="bullet"/>
      <w:lvlText w:val="•"/>
      <w:lvlJc w:val="left"/>
      <w:pPr>
        <w:tabs>
          <w:tab w:val="num" w:pos="2160"/>
        </w:tabs>
        <w:ind w:left="2160" w:hanging="360"/>
      </w:pPr>
      <w:rPr>
        <w:rFonts w:ascii="Times New Roman" w:hAnsi="Times New Roman" w:hint="default"/>
      </w:rPr>
    </w:lvl>
    <w:lvl w:ilvl="3" w:tplc="F8A8DC24" w:tentative="1">
      <w:start w:val="1"/>
      <w:numFmt w:val="bullet"/>
      <w:lvlText w:val="•"/>
      <w:lvlJc w:val="left"/>
      <w:pPr>
        <w:tabs>
          <w:tab w:val="num" w:pos="2880"/>
        </w:tabs>
        <w:ind w:left="2880" w:hanging="360"/>
      </w:pPr>
      <w:rPr>
        <w:rFonts w:ascii="Times New Roman" w:hAnsi="Times New Roman" w:hint="default"/>
      </w:rPr>
    </w:lvl>
    <w:lvl w:ilvl="4" w:tplc="CD3281FA" w:tentative="1">
      <w:start w:val="1"/>
      <w:numFmt w:val="bullet"/>
      <w:lvlText w:val="•"/>
      <w:lvlJc w:val="left"/>
      <w:pPr>
        <w:tabs>
          <w:tab w:val="num" w:pos="3600"/>
        </w:tabs>
        <w:ind w:left="3600" w:hanging="360"/>
      </w:pPr>
      <w:rPr>
        <w:rFonts w:ascii="Times New Roman" w:hAnsi="Times New Roman" w:hint="default"/>
      </w:rPr>
    </w:lvl>
    <w:lvl w:ilvl="5" w:tplc="B6FC81A8" w:tentative="1">
      <w:start w:val="1"/>
      <w:numFmt w:val="bullet"/>
      <w:lvlText w:val="•"/>
      <w:lvlJc w:val="left"/>
      <w:pPr>
        <w:tabs>
          <w:tab w:val="num" w:pos="4320"/>
        </w:tabs>
        <w:ind w:left="4320" w:hanging="360"/>
      </w:pPr>
      <w:rPr>
        <w:rFonts w:ascii="Times New Roman" w:hAnsi="Times New Roman" w:hint="default"/>
      </w:rPr>
    </w:lvl>
    <w:lvl w:ilvl="6" w:tplc="919CA3A0" w:tentative="1">
      <w:start w:val="1"/>
      <w:numFmt w:val="bullet"/>
      <w:lvlText w:val="•"/>
      <w:lvlJc w:val="left"/>
      <w:pPr>
        <w:tabs>
          <w:tab w:val="num" w:pos="5040"/>
        </w:tabs>
        <w:ind w:left="5040" w:hanging="360"/>
      </w:pPr>
      <w:rPr>
        <w:rFonts w:ascii="Times New Roman" w:hAnsi="Times New Roman" w:hint="default"/>
      </w:rPr>
    </w:lvl>
    <w:lvl w:ilvl="7" w:tplc="C178C924" w:tentative="1">
      <w:start w:val="1"/>
      <w:numFmt w:val="bullet"/>
      <w:lvlText w:val="•"/>
      <w:lvlJc w:val="left"/>
      <w:pPr>
        <w:tabs>
          <w:tab w:val="num" w:pos="5760"/>
        </w:tabs>
        <w:ind w:left="5760" w:hanging="360"/>
      </w:pPr>
      <w:rPr>
        <w:rFonts w:ascii="Times New Roman" w:hAnsi="Times New Roman" w:hint="default"/>
      </w:rPr>
    </w:lvl>
    <w:lvl w:ilvl="8" w:tplc="274E61E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104B2D"/>
    <w:multiLevelType w:val="hybridMultilevel"/>
    <w:tmpl w:val="8CF892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14"/>
  </w:num>
  <w:num w:numId="6">
    <w:abstractNumId w:val="1"/>
  </w:num>
  <w:num w:numId="7">
    <w:abstractNumId w:val="5"/>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2"/>
  </w:num>
  <w:num w:numId="13">
    <w:abstractNumId w:val="9"/>
  </w:num>
  <w:num w:numId="14">
    <w:abstractNumId w:val="10"/>
  </w:num>
  <w:num w:numId="15">
    <w:abstractNumId w:val="11"/>
  </w:num>
  <w:num w:numId="1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61"/>
    <w:rsid w:val="00000983"/>
    <w:rsid w:val="000016C6"/>
    <w:rsid w:val="000016C7"/>
    <w:rsid w:val="00002655"/>
    <w:rsid w:val="00002F97"/>
    <w:rsid w:val="00003FE3"/>
    <w:rsid w:val="000047D0"/>
    <w:rsid w:val="000062F1"/>
    <w:rsid w:val="0001009F"/>
    <w:rsid w:val="00010F0D"/>
    <w:rsid w:val="00011E8C"/>
    <w:rsid w:val="000122A2"/>
    <w:rsid w:val="00012817"/>
    <w:rsid w:val="0001488E"/>
    <w:rsid w:val="00015808"/>
    <w:rsid w:val="000159AA"/>
    <w:rsid w:val="0001651B"/>
    <w:rsid w:val="00020618"/>
    <w:rsid w:val="00020FFD"/>
    <w:rsid w:val="00021BD0"/>
    <w:rsid w:val="00021E7C"/>
    <w:rsid w:val="000225E4"/>
    <w:rsid w:val="00022810"/>
    <w:rsid w:val="00023578"/>
    <w:rsid w:val="00025AAA"/>
    <w:rsid w:val="0002622B"/>
    <w:rsid w:val="00027A1E"/>
    <w:rsid w:val="00030AC9"/>
    <w:rsid w:val="000311B4"/>
    <w:rsid w:val="00031CFB"/>
    <w:rsid w:val="00031F7E"/>
    <w:rsid w:val="0003370C"/>
    <w:rsid w:val="000340B6"/>
    <w:rsid w:val="00036533"/>
    <w:rsid w:val="00036B3C"/>
    <w:rsid w:val="000406DA"/>
    <w:rsid w:val="00040C62"/>
    <w:rsid w:val="00040E19"/>
    <w:rsid w:val="000413D1"/>
    <w:rsid w:val="00041532"/>
    <w:rsid w:val="00042113"/>
    <w:rsid w:val="00043E4E"/>
    <w:rsid w:val="00045EE2"/>
    <w:rsid w:val="000460F2"/>
    <w:rsid w:val="00046564"/>
    <w:rsid w:val="000509AE"/>
    <w:rsid w:val="00051A58"/>
    <w:rsid w:val="00051AC6"/>
    <w:rsid w:val="00051D4E"/>
    <w:rsid w:val="000523FC"/>
    <w:rsid w:val="00052F07"/>
    <w:rsid w:val="000548CE"/>
    <w:rsid w:val="00054CBF"/>
    <w:rsid w:val="0005548A"/>
    <w:rsid w:val="00055E26"/>
    <w:rsid w:val="00056D6E"/>
    <w:rsid w:val="0005752D"/>
    <w:rsid w:val="000609B3"/>
    <w:rsid w:val="00061599"/>
    <w:rsid w:val="00061B76"/>
    <w:rsid w:val="00061EE8"/>
    <w:rsid w:val="0006242C"/>
    <w:rsid w:val="00062509"/>
    <w:rsid w:val="000627DF"/>
    <w:rsid w:val="00062C1E"/>
    <w:rsid w:val="0006388A"/>
    <w:rsid w:val="0006583A"/>
    <w:rsid w:val="00065A81"/>
    <w:rsid w:val="000669BA"/>
    <w:rsid w:val="0006781A"/>
    <w:rsid w:val="00071312"/>
    <w:rsid w:val="000735B5"/>
    <w:rsid w:val="000744D0"/>
    <w:rsid w:val="00077DD8"/>
    <w:rsid w:val="0008002F"/>
    <w:rsid w:val="000800CD"/>
    <w:rsid w:val="000803DA"/>
    <w:rsid w:val="000806BA"/>
    <w:rsid w:val="00080FE9"/>
    <w:rsid w:val="000824F6"/>
    <w:rsid w:val="00082DC5"/>
    <w:rsid w:val="00083015"/>
    <w:rsid w:val="00084023"/>
    <w:rsid w:val="000845FD"/>
    <w:rsid w:val="00084A3B"/>
    <w:rsid w:val="00087574"/>
    <w:rsid w:val="00087F19"/>
    <w:rsid w:val="000904C6"/>
    <w:rsid w:val="000915DB"/>
    <w:rsid w:val="00091D98"/>
    <w:rsid w:val="00091E18"/>
    <w:rsid w:val="00093547"/>
    <w:rsid w:val="00093BC5"/>
    <w:rsid w:val="000956E9"/>
    <w:rsid w:val="00095B5F"/>
    <w:rsid w:val="000960DB"/>
    <w:rsid w:val="0009731E"/>
    <w:rsid w:val="00097EFF"/>
    <w:rsid w:val="000A20DD"/>
    <w:rsid w:val="000A3A3F"/>
    <w:rsid w:val="000A6B47"/>
    <w:rsid w:val="000A7E24"/>
    <w:rsid w:val="000B0C78"/>
    <w:rsid w:val="000B117F"/>
    <w:rsid w:val="000B11A0"/>
    <w:rsid w:val="000B1A62"/>
    <w:rsid w:val="000B2B71"/>
    <w:rsid w:val="000B2C37"/>
    <w:rsid w:val="000B3694"/>
    <w:rsid w:val="000B4830"/>
    <w:rsid w:val="000B4E51"/>
    <w:rsid w:val="000B4ED6"/>
    <w:rsid w:val="000B65D3"/>
    <w:rsid w:val="000B6C40"/>
    <w:rsid w:val="000B7426"/>
    <w:rsid w:val="000B758E"/>
    <w:rsid w:val="000C287F"/>
    <w:rsid w:val="000C3720"/>
    <w:rsid w:val="000C3785"/>
    <w:rsid w:val="000C3B7E"/>
    <w:rsid w:val="000C3F17"/>
    <w:rsid w:val="000C4D1C"/>
    <w:rsid w:val="000C6F9B"/>
    <w:rsid w:val="000D037E"/>
    <w:rsid w:val="000D0543"/>
    <w:rsid w:val="000D0D01"/>
    <w:rsid w:val="000D0D3A"/>
    <w:rsid w:val="000D1EC9"/>
    <w:rsid w:val="000D24E8"/>
    <w:rsid w:val="000D4066"/>
    <w:rsid w:val="000D50BD"/>
    <w:rsid w:val="000D59ED"/>
    <w:rsid w:val="000D5A12"/>
    <w:rsid w:val="000D65E6"/>
    <w:rsid w:val="000D6A82"/>
    <w:rsid w:val="000D7ABE"/>
    <w:rsid w:val="000E0943"/>
    <w:rsid w:val="000E0A74"/>
    <w:rsid w:val="000E0B52"/>
    <w:rsid w:val="000E13F2"/>
    <w:rsid w:val="000E37ED"/>
    <w:rsid w:val="000E4086"/>
    <w:rsid w:val="000E40C3"/>
    <w:rsid w:val="000E4DEA"/>
    <w:rsid w:val="000E51C8"/>
    <w:rsid w:val="000E53AC"/>
    <w:rsid w:val="000E6734"/>
    <w:rsid w:val="000E68B0"/>
    <w:rsid w:val="000E7077"/>
    <w:rsid w:val="000E7801"/>
    <w:rsid w:val="000E7BDE"/>
    <w:rsid w:val="000F23F8"/>
    <w:rsid w:val="000F5609"/>
    <w:rsid w:val="000F5844"/>
    <w:rsid w:val="000F5DD9"/>
    <w:rsid w:val="000F5E9D"/>
    <w:rsid w:val="000F7C21"/>
    <w:rsid w:val="00101CE3"/>
    <w:rsid w:val="001020F1"/>
    <w:rsid w:val="0010297E"/>
    <w:rsid w:val="00103156"/>
    <w:rsid w:val="0010375F"/>
    <w:rsid w:val="0010561E"/>
    <w:rsid w:val="00107A8E"/>
    <w:rsid w:val="001117DD"/>
    <w:rsid w:val="00111842"/>
    <w:rsid w:val="00112A99"/>
    <w:rsid w:val="00112ACD"/>
    <w:rsid w:val="00112BCD"/>
    <w:rsid w:val="00112D61"/>
    <w:rsid w:val="00113837"/>
    <w:rsid w:val="0011431C"/>
    <w:rsid w:val="001145E0"/>
    <w:rsid w:val="00117345"/>
    <w:rsid w:val="001176C2"/>
    <w:rsid w:val="00117A10"/>
    <w:rsid w:val="00120B64"/>
    <w:rsid w:val="00120C1A"/>
    <w:rsid w:val="00121130"/>
    <w:rsid w:val="0012135A"/>
    <w:rsid w:val="00122790"/>
    <w:rsid w:val="00122C3F"/>
    <w:rsid w:val="00122DB0"/>
    <w:rsid w:val="00123718"/>
    <w:rsid w:val="00123898"/>
    <w:rsid w:val="00123D16"/>
    <w:rsid w:val="00123F9C"/>
    <w:rsid w:val="0012541A"/>
    <w:rsid w:val="001270E8"/>
    <w:rsid w:val="00127AF1"/>
    <w:rsid w:val="00127C3A"/>
    <w:rsid w:val="0013097E"/>
    <w:rsid w:val="0013254D"/>
    <w:rsid w:val="00133DA6"/>
    <w:rsid w:val="001341C4"/>
    <w:rsid w:val="00137BB2"/>
    <w:rsid w:val="0014129D"/>
    <w:rsid w:val="00141A74"/>
    <w:rsid w:val="001429C7"/>
    <w:rsid w:val="00146DD9"/>
    <w:rsid w:val="00147A2B"/>
    <w:rsid w:val="00150A96"/>
    <w:rsid w:val="00150B5C"/>
    <w:rsid w:val="001516DA"/>
    <w:rsid w:val="00151B28"/>
    <w:rsid w:val="001528DD"/>
    <w:rsid w:val="00152E4E"/>
    <w:rsid w:val="00153819"/>
    <w:rsid w:val="00153E48"/>
    <w:rsid w:val="001552DF"/>
    <w:rsid w:val="0015676C"/>
    <w:rsid w:val="00156C96"/>
    <w:rsid w:val="00157E79"/>
    <w:rsid w:val="001618EB"/>
    <w:rsid w:val="001625F8"/>
    <w:rsid w:val="00163456"/>
    <w:rsid w:val="00163BB8"/>
    <w:rsid w:val="00163DFC"/>
    <w:rsid w:val="0016579F"/>
    <w:rsid w:val="00165B79"/>
    <w:rsid w:val="00170CB6"/>
    <w:rsid w:val="00171B25"/>
    <w:rsid w:val="00172DA6"/>
    <w:rsid w:val="00172FB5"/>
    <w:rsid w:val="0017373B"/>
    <w:rsid w:val="00174380"/>
    <w:rsid w:val="00174952"/>
    <w:rsid w:val="00174A08"/>
    <w:rsid w:val="0017559F"/>
    <w:rsid w:val="001759C1"/>
    <w:rsid w:val="00175B0F"/>
    <w:rsid w:val="001761C1"/>
    <w:rsid w:val="00177751"/>
    <w:rsid w:val="00177A22"/>
    <w:rsid w:val="00177F44"/>
    <w:rsid w:val="0018018D"/>
    <w:rsid w:val="00180DDD"/>
    <w:rsid w:val="00181157"/>
    <w:rsid w:val="001811E4"/>
    <w:rsid w:val="00183164"/>
    <w:rsid w:val="00184763"/>
    <w:rsid w:val="00184F3C"/>
    <w:rsid w:val="00186624"/>
    <w:rsid w:val="001869F4"/>
    <w:rsid w:val="001874C8"/>
    <w:rsid w:val="00187EFD"/>
    <w:rsid w:val="00190632"/>
    <w:rsid w:val="00190EDD"/>
    <w:rsid w:val="001913A3"/>
    <w:rsid w:val="001913D7"/>
    <w:rsid w:val="00192664"/>
    <w:rsid w:val="00192A11"/>
    <w:rsid w:val="00192B00"/>
    <w:rsid w:val="0019389C"/>
    <w:rsid w:val="00193990"/>
    <w:rsid w:val="001946B6"/>
    <w:rsid w:val="001958F0"/>
    <w:rsid w:val="00195D55"/>
    <w:rsid w:val="00195D8F"/>
    <w:rsid w:val="00195F21"/>
    <w:rsid w:val="0019618B"/>
    <w:rsid w:val="00196DB0"/>
    <w:rsid w:val="00197C97"/>
    <w:rsid w:val="00197D90"/>
    <w:rsid w:val="001A171B"/>
    <w:rsid w:val="001A3214"/>
    <w:rsid w:val="001A49E6"/>
    <w:rsid w:val="001A5038"/>
    <w:rsid w:val="001A5FFF"/>
    <w:rsid w:val="001A625A"/>
    <w:rsid w:val="001A6CFF"/>
    <w:rsid w:val="001A73DF"/>
    <w:rsid w:val="001A7A48"/>
    <w:rsid w:val="001B0154"/>
    <w:rsid w:val="001B03C4"/>
    <w:rsid w:val="001B0AC6"/>
    <w:rsid w:val="001B1785"/>
    <w:rsid w:val="001B26D3"/>
    <w:rsid w:val="001B40E3"/>
    <w:rsid w:val="001B7BD3"/>
    <w:rsid w:val="001C2178"/>
    <w:rsid w:val="001C2951"/>
    <w:rsid w:val="001C3572"/>
    <w:rsid w:val="001C3718"/>
    <w:rsid w:val="001C4FC1"/>
    <w:rsid w:val="001C51B0"/>
    <w:rsid w:val="001C5796"/>
    <w:rsid w:val="001C6648"/>
    <w:rsid w:val="001C6D6F"/>
    <w:rsid w:val="001C6DDE"/>
    <w:rsid w:val="001C75EE"/>
    <w:rsid w:val="001D0BF3"/>
    <w:rsid w:val="001D1452"/>
    <w:rsid w:val="001D18D4"/>
    <w:rsid w:val="001D19AF"/>
    <w:rsid w:val="001D1BBD"/>
    <w:rsid w:val="001D20A2"/>
    <w:rsid w:val="001D2A3B"/>
    <w:rsid w:val="001D462C"/>
    <w:rsid w:val="001D4BAF"/>
    <w:rsid w:val="001D4D23"/>
    <w:rsid w:val="001D60B8"/>
    <w:rsid w:val="001D6DB5"/>
    <w:rsid w:val="001E1629"/>
    <w:rsid w:val="001E1976"/>
    <w:rsid w:val="001E3190"/>
    <w:rsid w:val="001E3CB9"/>
    <w:rsid w:val="001E3F00"/>
    <w:rsid w:val="001E4043"/>
    <w:rsid w:val="001E426F"/>
    <w:rsid w:val="001E4300"/>
    <w:rsid w:val="001E45A0"/>
    <w:rsid w:val="001E4A74"/>
    <w:rsid w:val="001E4F29"/>
    <w:rsid w:val="001E519A"/>
    <w:rsid w:val="001E7323"/>
    <w:rsid w:val="001F08AC"/>
    <w:rsid w:val="001F1985"/>
    <w:rsid w:val="001F285B"/>
    <w:rsid w:val="001F5011"/>
    <w:rsid w:val="001F6366"/>
    <w:rsid w:val="001F69D1"/>
    <w:rsid w:val="001F6AA8"/>
    <w:rsid w:val="00200255"/>
    <w:rsid w:val="00200B19"/>
    <w:rsid w:val="002014A2"/>
    <w:rsid w:val="0020164B"/>
    <w:rsid w:val="002032E8"/>
    <w:rsid w:val="00203323"/>
    <w:rsid w:val="0020452F"/>
    <w:rsid w:val="00204DC4"/>
    <w:rsid w:val="00205499"/>
    <w:rsid w:val="002068FE"/>
    <w:rsid w:val="00207E73"/>
    <w:rsid w:val="002102FF"/>
    <w:rsid w:val="002111C9"/>
    <w:rsid w:val="0021137E"/>
    <w:rsid w:val="00211979"/>
    <w:rsid w:val="002129C2"/>
    <w:rsid w:val="0021391C"/>
    <w:rsid w:val="00213F9F"/>
    <w:rsid w:val="002143BA"/>
    <w:rsid w:val="002147F9"/>
    <w:rsid w:val="00214C17"/>
    <w:rsid w:val="00214DBA"/>
    <w:rsid w:val="002151D2"/>
    <w:rsid w:val="002154ED"/>
    <w:rsid w:val="002158EF"/>
    <w:rsid w:val="00216929"/>
    <w:rsid w:val="00216BE4"/>
    <w:rsid w:val="00222B56"/>
    <w:rsid w:val="00223F00"/>
    <w:rsid w:val="002242DA"/>
    <w:rsid w:val="00224A28"/>
    <w:rsid w:val="00224E0C"/>
    <w:rsid w:val="00227D62"/>
    <w:rsid w:val="00231301"/>
    <w:rsid w:val="00231D59"/>
    <w:rsid w:val="00231D65"/>
    <w:rsid w:val="0023237C"/>
    <w:rsid w:val="00233CE4"/>
    <w:rsid w:val="0023453E"/>
    <w:rsid w:val="0023518F"/>
    <w:rsid w:val="00236C15"/>
    <w:rsid w:val="002371DF"/>
    <w:rsid w:val="00237817"/>
    <w:rsid w:val="00237DFE"/>
    <w:rsid w:val="0024007A"/>
    <w:rsid w:val="00240223"/>
    <w:rsid w:val="00240465"/>
    <w:rsid w:val="002408F5"/>
    <w:rsid w:val="00240F37"/>
    <w:rsid w:val="002424BB"/>
    <w:rsid w:val="002429AB"/>
    <w:rsid w:val="00243038"/>
    <w:rsid w:val="002431D2"/>
    <w:rsid w:val="0024398A"/>
    <w:rsid w:val="00244528"/>
    <w:rsid w:val="002445F3"/>
    <w:rsid w:val="00244CA2"/>
    <w:rsid w:val="002457AB"/>
    <w:rsid w:val="00245816"/>
    <w:rsid w:val="0024676A"/>
    <w:rsid w:val="00250A58"/>
    <w:rsid w:val="00250EC2"/>
    <w:rsid w:val="00250F86"/>
    <w:rsid w:val="00252606"/>
    <w:rsid w:val="00254701"/>
    <w:rsid w:val="0025527F"/>
    <w:rsid w:val="00256438"/>
    <w:rsid w:val="0025713D"/>
    <w:rsid w:val="00257976"/>
    <w:rsid w:val="0026215F"/>
    <w:rsid w:val="00262594"/>
    <w:rsid w:val="002625AE"/>
    <w:rsid w:val="00263894"/>
    <w:rsid w:val="00264631"/>
    <w:rsid w:val="00267050"/>
    <w:rsid w:val="002677B2"/>
    <w:rsid w:val="00270106"/>
    <w:rsid w:val="0027038C"/>
    <w:rsid w:val="00270EF6"/>
    <w:rsid w:val="00271428"/>
    <w:rsid w:val="00274A09"/>
    <w:rsid w:val="00274C35"/>
    <w:rsid w:val="00275191"/>
    <w:rsid w:val="00275401"/>
    <w:rsid w:val="0027596B"/>
    <w:rsid w:val="00276282"/>
    <w:rsid w:val="00276758"/>
    <w:rsid w:val="00277A5C"/>
    <w:rsid w:val="00277FD5"/>
    <w:rsid w:val="00280A4E"/>
    <w:rsid w:val="00280B99"/>
    <w:rsid w:val="00280EF0"/>
    <w:rsid w:val="002817CB"/>
    <w:rsid w:val="0028245E"/>
    <w:rsid w:val="002828DD"/>
    <w:rsid w:val="00282926"/>
    <w:rsid w:val="0028416A"/>
    <w:rsid w:val="002844B9"/>
    <w:rsid w:val="00286505"/>
    <w:rsid w:val="00286F06"/>
    <w:rsid w:val="00291689"/>
    <w:rsid w:val="00291F1E"/>
    <w:rsid w:val="00292CA3"/>
    <w:rsid w:val="00293C29"/>
    <w:rsid w:val="002940BD"/>
    <w:rsid w:val="00294492"/>
    <w:rsid w:val="00296E81"/>
    <w:rsid w:val="002979A2"/>
    <w:rsid w:val="002A0187"/>
    <w:rsid w:val="002A0D81"/>
    <w:rsid w:val="002A0FDF"/>
    <w:rsid w:val="002A1BD0"/>
    <w:rsid w:val="002A21FF"/>
    <w:rsid w:val="002A3762"/>
    <w:rsid w:val="002A3A4D"/>
    <w:rsid w:val="002A435C"/>
    <w:rsid w:val="002A4E9A"/>
    <w:rsid w:val="002A54C7"/>
    <w:rsid w:val="002A6377"/>
    <w:rsid w:val="002A6AA6"/>
    <w:rsid w:val="002B08B2"/>
    <w:rsid w:val="002B1FC2"/>
    <w:rsid w:val="002B2382"/>
    <w:rsid w:val="002B4C89"/>
    <w:rsid w:val="002B5492"/>
    <w:rsid w:val="002B6C63"/>
    <w:rsid w:val="002C0252"/>
    <w:rsid w:val="002C02DC"/>
    <w:rsid w:val="002C2239"/>
    <w:rsid w:val="002C30B6"/>
    <w:rsid w:val="002C398F"/>
    <w:rsid w:val="002C3C31"/>
    <w:rsid w:val="002C3C87"/>
    <w:rsid w:val="002C3FB8"/>
    <w:rsid w:val="002C4100"/>
    <w:rsid w:val="002C4315"/>
    <w:rsid w:val="002C536C"/>
    <w:rsid w:val="002C5480"/>
    <w:rsid w:val="002C5E5A"/>
    <w:rsid w:val="002C6C6F"/>
    <w:rsid w:val="002C7B5F"/>
    <w:rsid w:val="002C7B6D"/>
    <w:rsid w:val="002D06FB"/>
    <w:rsid w:val="002D194F"/>
    <w:rsid w:val="002D1F1D"/>
    <w:rsid w:val="002D4257"/>
    <w:rsid w:val="002D4BBD"/>
    <w:rsid w:val="002D4E66"/>
    <w:rsid w:val="002D5380"/>
    <w:rsid w:val="002D5F94"/>
    <w:rsid w:val="002D6A61"/>
    <w:rsid w:val="002D7E7C"/>
    <w:rsid w:val="002E0431"/>
    <w:rsid w:val="002E08C1"/>
    <w:rsid w:val="002E0D34"/>
    <w:rsid w:val="002E1A0B"/>
    <w:rsid w:val="002E3C44"/>
    <w:rsid w:val="002E3E29"/>
    <w:rsid w:val="002E4462"/>
    <w:rsid w:val="002E49C8"/>
    <w:rsid w:val="002E5041"/>
    <w:rsid w:val="002E57BE"/>
    <w:rsid w:val="002F07C9"/>
    <w:rsid w:val="002F0A7F"/>
    <w:rsid w:val="002F1768"/>
    <w:rsid w:val="002F5915"/>
    <w:rsid w:val="002F6AD3"/>
    <w:rsid w:val="00300E44"/>
    <w:rsid w:val="003031E1"/>
    <w:rsid w:val="003041FD"/>
    <w:rsid w:val="00304FD6"/>
    <w:rsid w:val="00306349"/>
    <w:rsid w:val="00306A77"/>
    <w:rsid w:val="00307426"/>
    <w:rsid w:val="00311537"/>
    <w:rsid w:val="00313103"/>
    <w:rsid w:val="00313389"/>
    <w:rsid w:val="00313A4C"/>
    <w:rsid w:val="00315ACC"/>
    <w:rsid w:val="00316095"/>
    <w:rsid w:val="003170A4"/>
    <w:rsid w:val="00317C21"/>
    <w:rsid w:val="003212FD"/>
    <w:rsid w:val="00321569"/>
    <w:rsid w:val="0032283E"/>
    <w:rsid w:val="00322EB3"/>
    <w:rsid w:val="00323085"/>
    <w:rsid w:val="00325381"/>
    <w:rsid w:val="00326DBD"/>
    <w:rsid w:val="003313AB"/>
    <w:rsid w:val="003320F7"/>
    <w:rsid w:val="00332872"/>
    <w:rsid w:val="00333BF8"/>
    <w:rsid w:val="00333F24"/>
    <w:rsid w:val="00334083"/>
    <w:rsid w:val="0033436C"/>
    <w:rsid w:val="003352B6"/>
    <w:rsid w:val="00335749"/>
    <w:rsid w:val="00335E39"/>
    <w:rsid w:val="00336D01"/>
    <w:rsid w:val="00336FF5"/>
    <w:rsid w:val="00341B75"/>
    <w:rsid w:val="003428EF"/>
    <w:rsid w:val="003436FA"/>
    <w:rsid w:val="00343ED4"/>
    <w:rsid w:val="00344523"/>
    <w:rsid w:val="003449A8"/>
    <w:rsid w:val="00345194"/>
    <w:rsid w:val="0035098E"/>
    <w:rsid w:val="00350B79"/>
    <w:rsid w:val="003517B5"/>
    <w:rsid w:val="00353C18"/>
    <w:rsid w:val="00354069"/>
    <w:rsid w:val="00354C01"/>
    <w:rsid w:val="003563BD"/>
    <w:rsid w:val="003605E9"/>
    <w:rsid w:val="00360D6A"/>
    <w:rsid w:val="00361659"/>
    <w:rsid w:val="0036258C"/>
    <w:rsid w:val="003633A4"/>
    <w:rsid w:val="00363887"/>
    <w:rsid w:val="00364339"/>
    <w:rsid w:val="00365311"/>
    <w:rsid w:val="003671FE"/>
    <w:rsid w:val="00370FC1"/>
    <w:rsid w:val="00371363"/>
    <w:rsid w:val="003713E1"/>
    <w:rsid w:val="003723B2"/>
    <w:rsid w:val="00372C58"/>
    <w:rsid w:val="00372E10"/>
    <w:rsid w:val="003730DB"/>
    <w:rsid w:val="003754BF"/>
    <w:rsid w:val="003768BC"/>
    <w:rsid w:val="00376A26"/>
    <w:rsid w:val="00376C4D"/>
    <w:rsid w:val="00377541"/>
    <w:rsid w:val="0037794D"/>
    <w:rsid w:val="00380024"/>
    <w:rsid w:val="003805D1"/>
    <w:rsid w:val="00380EE9"/>
    <w:rsid w:val="00382D72"/>
    <w:rsid w:val="00384AA7"/>
    <w:rsid w:val="00384F3C"/>
    <w:rsid w:val="00385CE7"/>
    <w:rsid w:val="0038611E"/>
    <w:rsid w:val="003877B0"/>
    <w:rsid w:val="0038780D"/>
    <w:rsid w:val="003878F2"/>
    <w:rsid w:val="00387AAB"/>
    <w:rsid w:val="003910F6"/>
    <w:rsid w:val="003919E8"/>
    <w:rsid w:val="00392581"/>
    <w:rsid w:val="003963CC"/>
    <w:rsid w:val="00396AF0"/>
    <w:rsid w:val="00397696"/>
    <w:rsid w:val="00397E50"/>
    <w:rsid w:val="003A2D61"/>
    <w:rsid w:val="003A2FCD"/>
    <w:rsid w:val="003A3851"/>
    <w:rsid w:val="003A39F4"/>
    <w:rsid w:val="003A3C5F"/>
    <w:rsid w:val="003A3CF3"/>
    <w:rsid w:val="003A3FE3"/>
    <w:rsid w:val="003A4CDB"/>
    <w:rsid w:val="003A4F32"/>
    <w:rsid w:val="003A4F43"/>
    <w:rsid w:val="003A5A68"/>
    <w:rsid w:val="003A6661"/>
    <w:rsid w:val="003A766D"/>
    <w:rsid w:val="003B0038"/>
    <w:rsid w:val="003B0C73"/>
    <w:rsid w:val="003B1864"/>
    <w:rsid w:val="003B22DE"/>
    <w:rsid w:val="003B4C09"/>
    <w:rsid w:val="003B6B05"/>
    <w:rsid w:val="003B6E9A"/>
    <w:rsid w:val="003B7341"/>
    <w:rsid w:val="003C06EE"/>
    <w:rsid w:val="003C079F"/>
    <w:rsid w:val="003C0FF5"/>
    <w:rsid w:val="003C1B4F"/>
    <w:rsid w:val="003C26CA"/>
    <w:rsid w:val="003C2AB0"/>
    <w:rsid w:val="003C528B"/>
    <w:rsid w:val="003C57B7"/>
    <w:rsid w:val="003C7AE6"/>
    <w:rsid w:val="003D028C"/>
    <w:rsid w:val="003D1626"/>
    <w:rsid w:val="003D1790"/>
    <w:rsid w:val="003D2EE3"/>
    <w:rsid w:val="003D31E1"/>
    <w:rsid w:val="003D374B"/>
    <w:rsid w:val="003D446B"/>
    <w:rsid w:val="003D4D10"/>
    <w:rsid w:val="003D4E01"/>
    <w:rsid w:val="003D5869"/>
    <w:rsid w:val="003D671B"/>
    <w:rsid w:val="003D7322"/>
    <w:rsid w:val="003E0456"/>
    <w:rsid w:val="003E173F"/>
    <w:rsid w:val="003E24E4"/>
    <w:rsid w:val="003E4330"/>
    <w:rsid w:val="003E62B0"/>
    <w:rsid w:val="003E7270"/>
    <w:rsid w:val="003E7589"/>
    <w:rsid w:val="003E7FE9"/>
    <w:rsid w:val="003F2850"/>
    <w:rsid w:val="003F3032"/>
    <w:rsid w:val="003F3882"/>
    <w:rsid w:val="003F40A0"/>
    <w:rsid w:val="003F42D0"/>
    <w:rsid w:val="003F4368"/>
    <w:rsid w:val="003F43D1"/>
    <w:rsid w:val="003F4F7B"/>
    <w:rsid w:val="003F5F6B"/>
    <w:rsid w:val="003F642A"/>
    <w:rsid w:val="003F6460"/>
    <w:rsid w:val="003F64ED"/>
    <w:rsid w:val="003F726B"/>
    <w:rsid w:val="00400BDF"/>
    <w:rsid w:val="00400C08"/>
    <w:rsid w:val="00401743"/>
    <w:rsid w:val="004019E4"/>
    <w:rsid w:val="004020CB"/>
    <w:rsid w:val="004030D5"/>
    <w:rsid w:val="0040456D"/>
    <w:rsid w:val="00404741"/>
    <w:rsid w:val="00404D1F"/>
    <w:rsid w:val="004056C0"/>
    <w:rsid w:val="00405B5C"/>
    <w:rsid w:val="004076A8"/>
    <w:rsid w:val="00407F71"/>
    <w:rsid w:val="00411779"/>
    <w:rsid w:val="00411BFD"/>
    <w:rsid w:val="00411E60"/>
    <w:rsid w:val="004154FE"/>
    <w:rsid w:val="00416898"/>
    <w:rsid w:val="00417129"/>
    <w:rsid w:val="00420B72"/>
    <w:rsid w:val="00421BB8"/>
    <w:rsid w:val="00423451"/>
    <w:rsid w:val="00423681"/>
    <w:rsid w:val="00423D29"/>
    <w:rsid w:val="004259A2"/>
    <w:rsid w:val="00425FC2"/>
    <w:rsid w:val="0042747C"/>
    <w:rsid w:val="00430ACB"/>
    <w:rsid w:val="004317DF"/>
    <w:rsid w:val="0043279A"/>
    <w:rsid w:val="004330DC"/>
    <w:rsid w:val="00433377"/>
    <w:rsid w:val="004337C3"/>
    <w:rsid w:val="004338E0"/>
    <w:rsid w:val="00433F30"/>
    <w:rsid w:val="00434566"/>
    <w:rsid w:val="00434949"/>
    <w:rsid w:val="00434A65"/>
    <w:rsid w:val="004360BD"/>
    <w:rsid w:val="0043684E"/>
    <w:rsid w:val="00437694"/>
    <w:rsid w:val="00437B11"/>
    <w:rsid w:val="00437EA0"/>
    <w:rsid w:val="00440542"/>
    <w:rsid w:val="00442093"/>
    <w:rsid w:val="00442FE8"/>
    <w:rsid w:val="00444AD7"/>
    <w:rsid w:val="00444B7E"/>
    <w:rsid w:val="00446C4F"/>
    <w:rsid w:val="00447673"/>
    <w:rsid w:val="004509E1"/>
    <w:rsid w:val="00451719"/>
    <w:rsid w:val="004537C8"/>
    <w:rsid w:val="00453E28"/>
    <w:rsid w:val="00454448"/>
    <w:rsid w:val="00454709"/>
    <w:rsid w:val="00454878"/>
    <w:rsid w:val="00454BC2"/>
    <w:rsid w:val="00455402"/>
    <w:rsid w:val="004557DE"/>
    <w:rsid w:val="00455975"/>
    <w:rsid w:val="00455A63"/>
    <w:rsid w:val="00455F77"/>
    <w:rsid w:val="0045643F"/>
    <w:rsid w:val="00456939"/>
    <w:rsid w:val="00456A92"/>
    <w:rsid w:val="00456C62"/>
    <w:rsid w:val="00456EF1"/>
    <w:rsid w:val="00457D6E"/>
    <w:rsid w:val="00460025"/>
    <w:rsid w:val="00460730"/>
    <w:rsid w:val="004617C2"/>
    <w:rsid w:val="004619A0"/>
    <w:rsid w:val="004619CD"/>
    <w:rsid w:val="00462781"/>
    <w:rsid w:val="004636FA"/>
    <w:rsid w:val="00465A6C"/>
    <w:rsid w:val="00465B0B"/>
    <w:rsid w:val="004663B5"/>
    <w:rsid w:val="00470335"/>
    <w:rsid w:val="00470654"/>
    <w:rsid w:val="004710D2"/>
    <w:rsid w:val="004716EC"/>
    <w:rsid w:val="00472ADE"/>
    <w:rsid w:val="00473093"/>
    <w:rsid w:val="00473602"/>
    <w:rsid w:val="004742EC"/>
    <w:rsid w:val="00474A6A"/>
    <w:rsid w:val="00474E55"/>
    <w:rsid w:val="00475305"/>
    <w:rsid w:val="00475F31"/>
    <w:rsid w:val="00477CEE"/>
    <w:rsid w:val="004815CD"/>
    <w:rsid w:val="00482158"/>
    <w:rsid w:val="0048379C"/>
    <w:rsid w:val="00484699"/>
    <w:rsid w:val="00484917"/>
    <w:rsid w:val="0048541C"/>
    <w:rsid w:val="004855DE"/>
    <w:rsid w:val="00485EB4"/>
    <w:rsid w:val="00490FF7"/>
    <w:rsid w:val="004912D6"/>
    <w:rsid w:val="004915CD"/>
    <w:rsid w:val="00492081"/>
    <w:rsid w:val="00495138"/>
    <w:rsid w:val="004966DC"/>
    <w:rsid w:val="0049678A"/>
    <w:rsid w:val="00496E3F"/>
    <w:rsid w:val="00496EC9"/>
    <w:rsid w:val="004A2FA2"/>
    <w:rsid w:val="004A30D5"/>
    <w:rsid w:val="004A3B74"/>
    <w:rsid w:val="004A45FE"/>
    <w:rsid w:val="004A4760"/>
    <w:rsid w:val="004A5024"/>
    <w:rsid w:val="004A66C6"/>
    <w:rsid w:val="004A6D90"/>
    <w:rsid w:val="004A79D5"/>
    <w:rsid w:val="004B3113"/>
    <w:rsid w:val="004B3494"/>
    <w:rsid w:val="004B350B"/>
    <w:rsid w:val="004B35FC"/>
    <w:rsid w:val="004B3B96"/>
    <w:rsid w:val="004B4CA1"/>
    <w:rsid w:val="004B4FDB"/>
    <w:rsid w:val="004B6C46"/>
    <w:rsid w:val="004C009B"/>
    <w:rsid w:val="004C018E"/>
    <w:rsid w:val="004C103F"/>
    <w:rsid w:val="004C110F"/>
    <w:rsid w:val="004C16A3"/>
    <w:rsid w:val="004C17D7"/>
    <w:rsid w:val="004C42E5"/>
    <w:rsid w:val="004C430C"/>
    <w:rsid w:val="004C44A1"/>
    <w:rsid w:val="004C51EE"/>
    <w:rsid w:val="004C706E"/>
    <w:rsid w:val="004C7360"/>
    <w:rsid w:val="004D073D"/>
    <w:rsid w:val="004D2BF7"/>
    <w:rsid w:val="004D3A68"/>
    <w:rsid w:val="004D7965"/>
    <w:rsid w:val="004D7B7C"/>
    <w:rsid w:val="004D7F5B"/>
    <w:rsid w:val="004D7FB4"/>
    <w:rsid w:val="004E3179"/>
    <w:rsid w:val="004E31E8"/>
    <w:rsid w:val="004E3E06"/>
    <w:rsid w:val="004E3E3A"/>
    <w:rsid w:val="004E4614"/>
    <w:rsid w:val="004E62EE"/>
    <w:rsid w:val="004F0FE9"/>
    <w:rsid w:val="004F1D2A"/>
    <w:rsid w:val="004F33BB"/>
    <w:rsid w:val="004F3F24"/>
    <w:rsid w:val="004F502D"/>
    <w:rsid w:val="004F5694"/>
    <w:rsid w:val="004F6788"/>
    <w:rsid w:val="004F6AD4"/>
    <w:rsid w:val="004F702F"/>
    <w:rsid w:val="004F727B"/>
    <w:rsid w:val="004F72F3"/>
    <w:rsid w:val="00500602"/>
    <w:rsid w:val="00500640"/>
    <w:rsid w:val="005011F2"/>
    <w:rsid w:val="00502D08"/>
    <w:rsid w:val="005053E8"/>
    <w:rsid w:val="00505F97"/>
    <w:rsid w:val="00506CE8"/>
    <w:rsid w:val="00506E43"/>
    <w:rsid w:val="00511793"/>
    <w:rsid w:val="00512652"/>
    <w:rsid w:val="00512799"/>
    <w:rsid w:val="00512EB8"/>
    <w:rsid w:val="0051322C"/>
    <w:rsid w:val="00514EC7"/>
    <w:rsid w:val="0051593E"/>
    <w:rsid w:val="00516833"/>
    <w:rsid w:val="00516A64"/>
    <w:rsid w:val="00516BE5"/>
    <w:rsid w:val="0052001E"/>
    <w:rsid w:val="00520F13"/>
    <w:rsid w:val="00522676"/>
    <w:rsid w:val="005227B0"/>
    <w:rsid w:val="005234CF"/>
    <w:rsid w:val="0052357C"/>
    <w:rsid w:val="00523A01"/>
    <w:rsid w:val="005263C4"/>
    <w:rsid w:val="005266F0"/>
    <w:rsid w:val="005272DC"/>
    <w:rsid w:val="00527406"/>
    <w:rsid w:val="005301A1"/>
    <w:rsid w:val="005308B2"/>
    <w:rsid w:val="0053133F"/>
    <w:rsid w:val="005326AB"/>
    <w:rsid w:val="0053413D"/>
    <w:rsid w:val="00534D4F"/>
    <w:rsid w:val="0053537E"/>
    <w:rsid w:val="00535713"/>
    <w:rsid w:val="005364CF"/>
    <w:rsid w:val="00536E7F"/>
    <w:rsid w:val="005406F5"/>
    <w:rsid w:val="00540DBC"/>
    <w:rsid w:val="00541497"/>
    <w:rsid w:val="00541E42"/>
    <w:rsid w:val="005437DE"/>
    <w:rsid w:val="00543AB4"/>
    <w:rsid w:val="00544A92"/>
    <w:rsid w:val="005454F8"/>
    <w:rsid w:val="00545AB8"/>
    <w:rsid w:val="005462E3"/>
    <w:rsid w:val="00546A0E"/>
    <w:rsid w:val="005478BC"/>
    <w:rsid w:val="0055000C"/>
    <w:rsid w:val="00550DAD"/>
    <w:rsid w:val="00551339"/>
    <w:rsid w:val="00551B18"/>
    <w:rsid w:val="0055212D"/>
    <w:rsid w:val="005526BB"/>
    <w:rsid w:val="0055407F"/>
    <w:rsid w:val="005549AA"/>
    <w:rsid w:val="00554AAC"/>
    <w:rsid w:val="00556DAF"/>
    <w:rsid w:val="0055765B"/>
    <w:rsid w:val="00557792"/>
    <w:rsid w:val="00557C71"/>
    <w:rsid w:val="0056410A"/>
    <w:rsid w:val="005644DE"/>
    <w:rsid w:val="00564CED"/>
    <w:rsid w:val="00564F75"/>
    <w:rsid w:val="00565660"/>
    <w:rsid w:val="005662C9"/>
    <w:rsid w:val="005679AB"/>
    <w:rsid w:val="00567B2E"/>
    <w:rsid w:val="00572ADA"/>
    <w:rsid w:val="00572AF4"/>
    <w:rsid w:val="005770D4"/>
    <w:rsid w:val="00577AD4"/>
    <w:rsid w:val="00582A26"/>
    <w:rsid w:val="00582D5B"/>
    <w:rsid w:val="005836ED"/>
    <w:rsid w:val="00583962"/>
    <w:rsid w:val="00584FC8"/>
    <w:rsid w:val="005855C0"/>
    <w:rsid w:val="00586F45"/>
    <w:rsid w:val="00590673"/>
    <w:rsid w:val="00590AA4"/>
    <w:rsid w:val="00592492"/>
    <w:rsid w:val="00593F38"/>
    <w:rsid w:val="0059547B"/>
    <w:rsid w:val="00595D4A"/>
    <w:rsid w:val="005960C1"/>
    <w:rsid w:val="00596E0F"/>
    <w:rsid w:val="00597C87"/>
    <w:rsid w:val="005A2004"/>
    <w:rsid w:val="005A2F62"/>
    <w:rsid w:val="005A462B"/>
    <w:rsid w:val="005A5B47"/>
    <w:rsid w:val="005A60F8"/>
    <w:rsid w:val="005A6138"/>
    <w:rsid w:val="005A6400"/>
    <w:rsid w:val="005A6941"/>
    <w:rsid w:val="005A78F6"/>
    <w:rsid w:val="005B120F"/>
    <w:rsid w:val="005B122A"/>
    <w:rsid w:val="005B18AE"/>
    <w:rsid w:val="005B1E64"/>
    <w:rsid w:val="005B21F4"/>
    <w:rsid w:val="005B28AE"/>
    <w:rsid w:val="005B63C3"/>
    <w:rsid w:val="005B67D0"/>
    <w:rsid w:val="005C0530"/>
    <w:rsid w:val="005C0E33"/>
    <w:rsid w:val="005C1371"/>
    <w:rsid w:val="005C2187"/>
    <w:rsid w:val="005C4377"/>
    <w:rsid w:val="005C576A"/>
    <w:rsid w:val="005C65DE"/>
    <w:rsid w:val="005C78D5"/>
    <w:rsid w:val="005D0D45"/>
    <w:rsid w:val="005D1E17"/>
    <w:rsid w:val="005D2278"/>
    <w:rsid w:val="005D23B2"/>
    <w:rsid w:val="005D400D"/>
    <w:rsid w:val="005D49BE"/>
    <w:rsid w:val="005D4F11"/>
    <w:rsid w:val="005D5FAA"/>
    <w:rsid w:val="005D6616"/>
    <w:rsid w:val="005D7F97"/>
    <w:rsid w:val="005E04B8"/>
    <w:rsid w:val="005E0F62"/>
    <w:rsid w:val="005E181A"/>
    <w:rsid w:val="005E38FE"/>
    <w:rsid w:val="005E455A"/>
    <w:rsid w:val="005E4CBF"/>
    <w:rsid w:val="005E532C"/>
    <w:rsid w:val="005E589C"/>
    <w:rsid w:val="005E592B"/>
    <w:rsid w:val="005E5930"/>
    <w:rsid w:val="005E6772"/>
    <w:rsid w:val="005E69E7"/>
    <w:rsid w:val="005E6A63"/>
    <w:rsid w:val="005E7746"/>
    <w:rsid w:val="005E7B9C"/>
    <w:rsid w:val="005F0028"/>
    <w:rsid w:val="005F0C5E"/>
    <w:rsid w:val="005F22B1"/>
    <w:rsid w:val="005F2C82"/>
    <w:rsid w:val="005F3B6A"/>
    <w:rsid w:val="005F6096"/>
    <w:rsid w:val="005F7402"/>
    <w:rsid w:val="005F7CB6"/>
    <w:rsid w:val="005F7DC1"/>
    <w:rsid w:val="006002C4"/>
    <w:rsid w:val="006005F6"/>
    <w:rsid w:val="006020F9"/>
    <w:rsid w:val="00602456"/>
    <w:rsid w:val="00603205"/>
    <w:rsid w:val="0060336F"/>
    <w:rsid w:val="00605998"/>
    <w:rsid w:val="00605D03"/>
    <w:rsid w:val="00606C73"/>
    <w:rsid w:val="00606FC3"/>
    <w:rsid w:val="00610355"/>
    <w:rsid w:val="00610AE3"/>
    <w:rsid w:val="00611457"/>
    <w:rsid w:val="006119C8"/>
    <w:rsid w:val="0061221C"/>
    <w:rsid w:val="00612BA6"/>
    <w:rsid w:val="00613075"/>
    <w:rsid w:val="00613955"/>
    <w:rsid w:val="00614757"/>
    <w:rsid w:val="006150BC"/>
    <w:rsid w:val="00615F07"/>
    <w:rsid w:val="00617546"/>
    <w:rsid w:val="00617555"/>
    <w:rsid w:val="0062192B"/>
    <w:rsid w:val="00621E2C"/>
    <w:rsid w:val="0062356D"/>
    <w:rsid w:val="006236A1"/>
    <w:rsid w:val="00624193"/>
    <w:rsid w:val="0062491D"/>
    <w:rsid w:val="00625718"/>
    <w:rsid w:val="00625D13"/>
    <w:rsid w:val="006268BB"/>
    <w:rsid w:val="00626FFC"/>
    <w:rsid w:val="006279C5"/>
    <w:rsid w:val="00630708"/>
    <w:rsid w:val="006332C0"/>
    <w:rsid w:val="00633542"/>
    <w:rsid w:val="00633AC9"/>
    <w:rsid w:val="0063448E"/>
    <w:rsid w:val="006347C5"/>
    <w:rsid w:val="006351C6"/>
    <w:rsid w:val="00640569"/>
    <w:rsid w:val="0064153D"/>
    <w:rsid w:val="006417C3"/>
    <w:rsid w:val="006418B3"/>
    <w:rsid w:val="0064223C"/>
    <w:rsid w:val="00643C18"/>
    <w:rsid w:val="00644FFF"/>
    <w:rsid w:val="00646D5D"/>
    <w:rsid w:val="0065015B"/>
    <w:rsid w:val="00651CD6"/>
    <w:rsid w:val="00653853"/>
    <w:rsid w:val="006561B6"/>
    <w:rsid w:val="00656B9C"/>
    <w:rsid w:val="006625E7"/>
    <w:rsid w:val="00663603"/>
    <w:rsid w:val="00663DC5"/>
    <w:rsid w:val="0066729E"/>
    <w:rsid w:val="00670BC9"/>
    <w:rsid w:val="006714AC"/>
    <w:rsid w:val="00671B19"/>
    <w:rsid w:val="00671C4F"/>
    <w:rsid w:val="00672646"/>
    <w:rsid w:val="0067387B"/>
    <w:rsid w:val="00673BC3"/>
    <w:rsid w:val="00674E2B"/>
    <w:rsid w:val="00675920"/>
    <w:rsid w:val="00675A8D"/>
    <w:rsid w:val="006768EC"/>
    <w:rsid w:val="00680F08"/>
    <w:rsid w:val="00681620"/>
    <w:rsid w:val="00682F97"/>
    <w:rsid w:val="006838E5"/>
    <w:rsid w:val="00684173"/>
    <w:rsid w:val="0068495E"/>
    <w:rsid w:val="00684E70"/>
    <w:rsid w:val="00685883"/>
    <w:rsid w:val="006863F1"/>
    <w:rsid w:val="0068665D"/>
    <w:rsid w:val="00686728"/>
    <w:rsid w:val="00690572"/>
    <w:rsid w:val="0069211D"/>
    <w:rsid w:val="006924FC"/>
    <w:rsid w:val="00693E2F"/>
    <w:rsid w:val="0069576A"/>
    <w:rsid w:val="006974E9"/>
    <w:rsid w:val="006A0800"/>
    <w:rsid w:val="006A0CB0"/>
    <w:rsid w:val="006A223C"/>
    <w:rsid w:val="006A47CF"/>
    <w:rsid w:val="006A514C"/>
    <w:rsid w:val="006A6B65"/>
    <w:rsid w:val="006B252E"/>
    <w:rsid w:val="006B3523"/>
    <w:rsid w:val="006B4F62"/>
    <w:rsid w:val="006B5896"/>
    <w:rsid w:val="006B5DCD"/>
    <w:rsid w:val="006C0D80"/>
    <w:rsid w:val="006C0FD2"/>
    <w:rsid w:val="006C1B66"/>
    <w:rsid w:val="006C1B92"/>
    <w:rsid w:val="006C326F"/>
    <w:rsid w:val="006C4A54"/>
    <w:rsid w:val="006C4B20"/>
    <w:rsid w:val="006C4E6F"/>
    <w:rsid w:val="006C4F69"/>
    <w:rsid w:val="006C5975"/>
    <w:rsid w:val="006C59BA"/>
    <w:rsid w:val="006C66CB"/>
    <w:rsid w:val="006C6E7A"/>
    <w:rsid w:val="006C6F58"/>
    <w:rsid w:val="006C7833"/>
    <w:rsid w:val="006C7E85"/>
    <w:rsid w:val="006D012D"/>
    <w:rsid w:val="006D1A0D"/>
    <w:rsid w:val="006D60D7"/>
    <w:rsid w:val="006D705A"/>
    <w:rsid w:val="006D7A1A"/>
    <w:rsid w:val="006D7EE0"/>
    <w:rsid w:val="006E007C"/>
    <w:rsid w:val="006E0767"/>
    <w:rsid w:val="006E0BF6"/>
    <w:rsid w:val="006E1841"/>
    <w:rsid w:val="006E4924"/>
    <w:rsid w:val="006E5ACD"/>
    <w:rsid w:val="006E60B7"/>
    <w:rsid w:val="006E7D09"/>
    <w:rsid w:val="006F11BB"/>
    <w:rsid w:val="006F1D50"/>
    <w:rsid w:val="006F277B"/>
    <w:rsid w:val="006F2D57"/>
    <w:rsid w:val="006F3508"/>
    <w:rsid w:val="006F3EBF"/>
    <w:rsid w:val="006F45AB"/>
    <w:rsid w:val="006F4B13"/>
    <w:rsid w:val="006F5156"/>
    <w:rsid w:val="006F5753"/>
    <w:rsid w:val="006F698F"/>
    <w:rsid w:val="006F6C87"/>
    <w:rsid w:val="006F71EE"/>
    <w:rsid w:val="00701775"/>
    <w:rsid w:val="00701C20"/>
    <w:rsid w:val="00702128"/>
    <w:rsid w:val="00702551"/>
    <w:rsid w:val="00702A63"/>
    <w:rsid w:val="0070438D"/>
    <w:rsid w:val="0070522E"/>
    <w:rsid w:val="0070551B"/>
    <w:rsid w:val="00705760"/>
    <w:rsid w:val="007072F1"/>
    <w:rsid w:val="00707720"/>
    <w:rsid w:val="00707EF3"/>
    <w:rsid w:val="007101DD"/>
    <w:rsid w:val="0071164C"/>
    <w:rsid w:val="0071264D"/>
    <w:rsid w:val="00712992"/>
    <w:rsid w:val="007135C7"/>
    <w:rsid w:val="00713C83"/>
    <w:rsid w:val="00713E4D"/>
    <w:rsid w:val="0071480A"/>
    <w:rsid w:val="00715ADE"/>
    <w:rsid w:val="007162B4"/>
    <w:rsid w:val="007169A2"/>
    <w:rsid w:val="007171E5"/>
    <w:rsid w:val="0072058B"/>
    <w:rsid w:val="00720E25"/>
    <w:rsid w:val="00720E3A"/>
    <w:rsid w:val="007216AF"/>
    <w:rsid w:val="00722A38"/>
    <w:rsid w:val="00722C88"/>
    <w:rsid w:val="0072335A"/>
    <w:rsid w:val="0072379A"/>
    <w:rsid w:val="00723ADF"/>
    <w:rsid w:val="007246A1"/>
    <w:rsid w:val="007249C9"/>
    <w:rsid w:val="0072549A"/>
    <w:rsid w:val="007262A8"/>
    <w:rsid w:val="0072736E"/>
    <w:rsid w:val="0072751B"/>
    <w:rsid w:val="00730A9B"/>
    <w:rsid w:val="0073125B"/>
    <w:rsid w:val="00731FF6"/>
    <w:rsid w:val="00732BE8"/>
    <w:rsid w:val="007335D5"/>
    <w:rsid w:val="0073435D"/>
    <w:rsid w:val="007355A2"/>
    <w:rsid w:val="0073561A"/>
    <w:rsid w:val="00735AE3"/>
    <w:rsid w:val="00737639"/>
    <w:rsid w:val="0074059F"/>
    <w:rsid w:val="00740C56"/>
    <w:rsid w:val="007430D2"/>
    <w:rsid w:val="007432E6"/>
    <w:rsid w:val="00743725"/>
    <w:rsid w:val="00744F2F"/>
    <w:rsid w:val="00745D0B"/>
    <w:rsid w:val="00746EA4"/>
    <w:rsid w:val="00746F0A"/>
    <w:rsid w:val="00747D03"/>
    <w:rsid w:val="0075050A"/>
    <w:rsid w:val="007515A2"/>
    <w:rsid w:val="007525E7"/>
    <w:rsid w:val="00752654"/>
    <w:rsid w:val="0075448C"/>
    <w:rsid w:val="00755CA2"/>
    <w:rsid w:val="00755E8E"/>
    <w:rsid w:val="00756487"/>
    <w:rsid w:val="007605E7"/>
    <w:rsid w:val="007611B2"/>
    <w:rsid w:val="0076326C"/>
    <w:rsid w:val="0076335C"/>
    <w:rsid w:val="00763546"/>
    <w:rsid w:val="00763989"/>
    <w:rsid w:val="00763B7E"/>
    <w:rsid w:val="0076610E"/>
    <w:rsid w:val="0076664E"/>
    <w:rsid w:val="00766FFD"/>
    <w:rsid w:val="00767115"/>
    <w:rsid w:val="00767DE2"/>
    <w:rsid w:val="00770AA5"/>
    <w:rsid w:val="00772705"/>
    <w:rsid w:val="0077387A"/>
    <w:rsid w:val="00773D07"/>
    <w:rsid w:val="00774BBF"/>
    <w:rsid w:val="00775F88"/>
    <w:rsid w:val="00776C4A"/>
    <w:rsid w:val="00777431"/>
    <w:rsid w:val="0077797E"/>
    <w:rsid w:val="00777CEC"/>
    <w:rsid w:val="00780665"/>
    <w:rsid w:val="00781625"/>
    <w:rsid w:val="00781806"/>
    <w:rsid w:val="007821A6"/>
    <w:rsid w:val="007836BF"/>
    <w:rsid w:val="00784661"/>
    <w:rsid w:val="00785D45"/>
    <w:rsid w:val="007877E0"/>
    <w:rsid w:val="00792D0C"/>
    <w:rsid w:val="007933A9"/>
    <w:rsid w:val="0079378B"/>
    <w:rsid w:val="00793CB0"/>
    <w:rsid w:val="007956B0"/>
    <w:rsid w:val="00796D33"/>
    <w:rsid w:val="00796E2D"/>
    <w:rsid w:val="00797225"/>
    <w:rsid w:val="00797601"/>
    <w:rsid w:val="007978EB"/>
    <w:rsid w:val="00797A85"/>
    <w:rsid w:val="007A00AC"/>
    <w:rsid w:val="007A0642"/>
    <w:rsid w:val="007A2083"/>
    <w:rsid w:val="007A25D2"/>
    <w:rsid w:val="007A3C2B"/>
    <w:rsid w:val="007A4410"/>
    <w:rsid w:val="007A4EF5"/>
    <w:rsid w:val="007A4F98"/>
    <w:rsid w:val="007B08C0"/>
    <w:rsid w:val="007B0F25"/>
    <w:rsid w:val="007B225B"/>
    <w:rsid w:val="007B30C1"/>
    <w:rsid w:val="007B31BF"/>
    <w:rsid w:val="007B36BE"/>
    <w:rsid w:val="007B3B84"/>
    <w:rsid w:val="007B58FD"/>
    <w:rsid w:val="007B6C4B"/>
    <w:rsid w:val="007B6C68"/>
    <w:rsid w:val="007B6ED1"/>
    <w:rsid w:val="007B6F2A"/>
    <w:rsid w:val="007C031A"/>
    <w:rsid w:val="007C219B"/>
    <w:rsid w:val="007C37A1"/>
    <w:rsid w:val="007C4405"/>
    <w:rsid w:val="007C4A5B"/>
    <w:rsid w:val="007C62A1"/>
    <w:rsid w:val="007D08B5"/>
    <w:rsid w:val="007D0D90"/>
    <w:rsid w:val="007D0DAE"/>
    <w:rsid w:val="007D2254"/>
    <w:rsid w:val="007D27F5"/>
    <w:rsid w:val="007D2C19"/>
    <w:rsid w:val="007D2DCA"/>
    <w:rsid w:val="007D3932"/>
    <w:rsid w:val="007D4092"/>
    <w:rsid w:val="007D4168"/>
    <w:rsid w:val="007D4A88"/>
    <w:rsid w:val="007D4BC0"/>
    <w:rsid w:val="007E1081"/>
    <w:rsid w:val="007E1D29"/>
    <w:rsid w:val="007E20AC"/>
    <w:rsid w:val="007E271A"/>
    <w:rsid w:val="007E2B18"/>
    <w:rsid w:val="007E2C2F"/>
    <w:rsid w:val="007E4E5C"/>
    <w:rsid w:val="007E503E"/>
    <w:rsid w:val="007E6A97"/>
    <w:rsid w:val="007E6B7F"/>
    <w:rsid w:val="007E75A0"/>
    <w:rsid w:val="007F0576"/>
    <w:rsid w:val="007F0B5B"/>
    <w:rsid w:val="007F1171"/>
    <w:rsid w:val="007F1193"/>
    <w:rsid w:val="007F32C6"/>
    <w:rsid w:val="007F3F71"/>
    <w:rsid w:val="007F4AE9"/>
    <w:rsid w:val="007F4F14"/>
    <w:rsid w:val="007F57C5"/>
    <w:rsid w:val="007F5A0D"/>
    <w:rsid w:val="007F5AC2"/>
    <w:rsid w:val="007F6BB8"/>
    <w:rsid w:val="007F7605"/>
    <w:rsid w:val="007F7995"/>
    <w:rsid w:val="008006CD"/>
    <w:rsid w:val="008040DE"/>
    <w:rsid w:val="0080492F"/>
    <w:rsid w:val="0080566F"/>
    <w:rsid w:val="0080571E"/>
    <w:rsid w:val="00805925"/>
    <w:rsid w:val="00805B63"/>
    <w:rsid w:val="0080657A"/>
    <w:rsid w:val="0080715F"/>
    <w:rsid w:val="00807500"/>
    <w:rsid w:val="00810352"/>
    <w:rsid w:val="00810688"/>
    <w:rsid w:val="00811007"/>
    <w:rsid w:val="00811064"/>
    <w:rsid w:val="00812395"/>
    <w:rsid w:val="00812F3C"/>
    <w:rsid w:val="00813AA9"/>
    <w:rsid w:val="00814988"/>
    <w:rsid w:val="0081516D"/>
    <w:rsid w:val="0081556C"/>
    <w:rsid w:val="00815906"/>
    <w:rsid w:val="0081681A"/>
    <w:rsid w:val="00817802"/>
    <w:rsid w:val="00820233"/>
    <w:rsid w:val="00820717"/>
    <w:rsid w:val="00821DEE"/>
    <w:rsid w:val="00821F59"/>
    <w:rsid w:val="00822322"/>
    <w:rsid w:val="00823888"/>
    <w:rsid w:val="00824456"/>
    <w:rsid w:val="00824562"/>
    <w:rsid w:val="00825B5D"/>
    <w:rsid w:val="0082669F"/>
    <w:rsid w:val="00826D97"/>
    <w:rsid w:val="0082722C"/>
    <w:rsid w:val="008312AC"/>
    <w:rsid w:val="00831524"/>
    <w:rsid w:val="00832B9F"/>
    <w:rsid w:val="00833256"/>
    <w:rsid w:val="00834F2A"/>
    <w:rsid w:val="00835364"/>
    <w:rsid w:val="008354B9"/>
    <w:rsid w:val="00835F9B"/>
    <w:rsid w:val="00836D4A"/>
    <w:rsid w:val="0083776C"/>
    <w:rsid w:val="00837DEE"/>
    <w:rsid w:val="00841495"/>
    <w:rsid w:val="008418B4"/>
    <w:rsid w:val="00843BAD"/>
    <w:rsid w:val="00843D42"/>
    <w:rsid w:val="0084463C"/>
    <w:rsid w:val="00844821"/>
    <w:rsid w:val="00844AA1"/>
    <w:rsid w:val="008468C1"/>
    <w:rsid w:val="00846C7C"/>
    <w:rsid w:val="008471B0"/>
    <w:rsid w:val="00847215"/>
    <w:rsid w:val="0085068C"/>
    <w:rsid w:val="00850F13"/>
    <w:rsid w:val="00851091"/>
    <w:rsid w:val="0085117E"/>
    <w:rsid w:val="0085132C"/>
    <w:rsid w:val="0085159B"/>
    <w:rsid w:val="00852641"/>
    <w:rsid w:val="0085316B"/>
    <w:rsid w:val="0085579C"/>
    <w:rsid w:val="00855CFF"/>
    <w:rsid w:val="00856332"/>
    <w:rsid w:val="0085666D"/>
    <w:rsid w:val="0085749D"/>
    <w:rsid w:val="00857E2E"/>
    <w:rsid w:val="008602EF"/>
    <w:rsid w:val="00860711"/>
    <w:rsid w:val="00860EE4"/>
    <w:rsid w:val="0086258A"/>
    <w:rsid w:val="008632CD"/>
    <w:rsid w:val="00863692"/>
    <w:rsid w:val="00863B1D"/>
    <w:rsid w:val="00865B1C"/>
    <w:rsid w:val="0086721F"/>
    <w:rsid w:val="008677AD"/>
    <w:rsid w:val="0087055D"/>
    <w:rsid w:val="00871168"/>
    <w:rsid w:val="00872F79"/>
    <w:rsid w:val="00873B22"/>
    <w:rsid w:val="00874206"/>
    <w:rsid w:val="00874B3F"/>
    <w:rsid w:val="00875067"/>
    <w:rsid w:val="008753D9"/>
    <w:rsid w:val="00877908"/>
    <w:rsid w:val="00877D82"/>
    <w:rsid w:val="00880452"/>
    <w:rsid w:val="00880995"/>
    <w:rsid w:val="00882E34"/>
    <w:rsid w:val="00883F44"/>
    <w:rsid w:val="008844E8"/>
    <w:rsid w:val="008850C8"/>
    <w:rsid w:val="00885188"/>
    <w:rsid w:val="00885C1C"/>
    <w:rsid w:val="00886942"/>
    <w:rsid w:val="008869A6"/>
    <w:rsid w:val="00887937"/>
    <w:rsid w:val="00887FE0"/>
    <w:rsid w:val="00890324"/>
    <w:rsid w:val="00890835"/>
    <w:rsid w:val="00891AD1"/>
    <w:rsid w:val="00893158"/>
    <w:rsid w:val="0089335C"/>
    <w:rsid w:val="00893B41"/>
    <w:rsid w:val="00894210"/>
    <w:rsid w:val="00894C46"/>
    <w:rsid w:val="00895387"/>
    <w:rsid w:val="00896BCA"/>
    <w:rsid w:val="00896E60"/>
    <w:rsid w:val="008A000E"/>
    <w:rsid w:val="008A08A3"/>
    <w:rsid w:val="008A3BA7"/>
    <w:rsid w:val="008A4B68"/>
    <w:rsid w:val="008A6566"/>
    <w:rsid w:val="008A70E6"/>
    <w:rsid w:val="008B0B9A"/>
    <w:rsid w:val="008B16DF"/>
    <w:rsid w:val="008B1A02"/>
    <w:rsid w:val="008B1C2C"/>
    <w:rsid w:val="008B220F"/>
    <w:rsid w:val="008B3466"/>
    <w:rsid w:val="008B3DE1"/>
    <w:rsid w:val="008B538F"/>
    <w:rsid w:val="008B5971"/>
    <w:rsid w:val="008B7AD8"/>
    <w:rsid w:val="008B7E51"/>
    <w:rsid w:val="008C0166"/>
    <w:rsid w:val="008C0700"/>
    <w:rsid w:val="008C0B13"/>
    <w:rsid w:val="008C2AA4"/>
    <w:rsid w:val="008C30C8"/>
    <w:rsid w:val="008C3DB6"/>
    <w:rsid w:val="008C72F0"/>
    <w:rsid w:val="008C7339"/>
    <w:rsid w:val="008C7A2A"/>
    <w:rsid w:val="008D0EA5"/>
    <w:rsid w:val="008D16CA"/>
    <w:rsid w:val="008D2460"/>
    <w:rsid w:val="008D2ADD"/>
    <w:rsid w:val="008D2E59"/>
    <w:rsid w:val="008D4176"/>
    <w:rsid w:val="008D5960"/>
    <w:rsid w:val="008D600E"/>
    <w:rsid w:val="008D6208"/>
    <w:rsid w:val="008D6856"/>
    <w:rsid w:val="008E0085"/>
    <w:rsid w:val="008E02EB"/>
    <w:rsid w:val="008E0B06"/>
    <w:rsid w:val="008E0FCF"/>
    <w:rsid w:val="008E1591"/>
    <w:rsid w:val="008E3860"/>
    <w:rsid w:val="008E5AF6"/>
    <w:rsid w:val="008E650F"/>
    <w:rsid w:val="008E66ED"/>
    <w:rsid w:val="008F1469"/>
    <w:rsid w:val="008F2883"/>
    <w:rsid w:val="008F2904"/>
    <w:rsid w:val="008F37DD"/>
    <w:rsid w:val="008F3994"/>
    <w:rsid w:val="008F3AED"/>
    <w:rsid w:val="008F3C2F"/>
    <w:rsid w:val="008F419B"/>
    <w:rsid w:val="008F46CD"/>
    <w:rsid w:val="008F4FD0"/>
    <w:rsid w:val="008F4FE5"/>
    <w:rsid w:val="008F553B"/>
    <w:rsid w:val="008F5736"/>
    <w:rsid w:val="008F6C8D"/>
    <w:rsid w:val="008F6F85"/>
    <w:rsid w:val="008F785C"/>
    <w:rsid w:val="00900021"/>
    <w:rsid w:val="0090017C"/>
    <w:rsid w:val="00900217"/>
    <w:rsid w:val="00901896"/>
    <w:rsid w:val="0090392C"/>
    <w:rsid w:val="0090437E"/>
    <w:rsid w:val="009048A7"/>
    <w:rsid w:val="00904ADE"/>
    <w:rsid w:val="00905B24"/>
    <w:rsid w:val="009073FA"/>
    <w:rsid w:val="009075EB"/>
    <w:rsid w:val="00907BFE"/>
    <w:rsid w:val="0091147B"/>
    <w:rsid w:val="009133C6"/>
    <w:rsid w:val="009138FE"/>
    <w:rsid w:val="00913B07"/>
    <w:rsid w:val="00913DF0"/>
    <w:rsid w:val="00913E5D"/>
    <w:rsid w:val="00914127"/>
    <w:rsid w:val="0091481B"/>
    <w:rsid w:val="009154F3"/>
    <w:rsid w:val="00915634"/>
    <w:rsid w:val="009156FE"/>
    <w:rsid w:val="009158EC"/>
    <w:rsid w:val="00915F7E"/>
    <w:rsid w:val="00916785"/>
    <w:rsid w:val="0092054D"/>
    <w:rsid w:val="00920954"/>
    <w:rsid w:val="0092256B"/>
    <w:rsid w:val="00923D86"/>
    <w:rsid w:val="009251AF"/>
    <w:rsid w:val="00925873"/>
    <w:rsid w:val="00925A14"/>
    <w:rsid w:val="00925E67"/>
    <w:rsid w:val="00927E17"/>
    <w:rsid w:val="009300CA"/>
    <w:rsid w:val="009303FB"/>
    <w:rsid w:val="009304C2"/>
    <w:rsid w:val="00930817"/>
    <w:rsid w:val="0093093C"/>
    <w:rsid w:val="00932267"/>
    <w:rsid w:val="00933819"/>
    <w:rsid w:val="00933DD9"/>
    <w:rsid w:val="00934FBE"/>
    <w:rsid w:val="009377B4"/>
    <w:rsid w:val="009409EB"/>
    <w:rsid w:val="00942270"/>
    <w:rsid w:val="00942578"/>
    <w:rsid w:val="00942855"/>
    <w:rsid w:val="00944102"/>
    <w:rsid w:val="00944468"/>
    <w:rsid w:val="009444F1"/>
    <w:rsid w:val="00945964"/>
    <w:rsid w:val="009461DF"/>
    <w:rsid w:val="00947FC8"/>
    <w:rsid w:val="0095063A"/>
    <w:rsid w:val="00951240"/>
    <w:rsid w:val="00951940"/>
    <w:rsid w:val="009519C9"/>
    <w:rsid w:val="00953DC9"/>
    <w:rsid w:val="00953EA9"/>
    <w:rsid w:val="009542DE"/>
    <w:rsid w:val="0095556D"/>
    <w:rsid w:val="009560D7"/>
    <w:rsid w:val="0095682D"/>
    <w:rsid w:val="00956DEF"/>
    <w:rsid w:val="00960437"/>
    <w:rsid w:val="00960EDB"/>
    <w:rsid w:val="009625C8"/>
    <w:rsid w:val="00964458"/>
    <w:rsid w:val="0096586E"/>
    <w:rsid w:val="009659BA"/>
    <w:rsid w:val="00965D84"/>
    <w:rsid w:val="00965F1E"/>
    <w:rsid w:val="00966699"/>
    <w:rsid w:val="00966FC1"/>
    <w:rsid w:val="00970B7E"/>
    <w:rsid w:val="00970F8F"/>
    <w:rsid w:val="00971392"/>
    <w:rsid w:val="00971771"/>
    <w:rsid w:val="00974029"/>
    <w:rsid w:val="0097416C"/>
    <w:rsid w:val="009753E7"/>
    <w:rsid w:val="009756E8"/>
    <w:rsid w:val="00976A19"/>
    <w:rsid w:val="009805BB"/>
    <w:rsid w:val="00981828"/>
    <w:rsid w:val="00982D44"/>
    <w:rsid w:val="00982F58"/>
    <w:rsid w:val="00984885"/>
    <w:rsid w:val="0098651F"/>
    <w:rsid w:val="00986C2B"/>
    <w:rsid w:val="0099068F"/>
    <w:rsid w:val="0099109C"/>
    <w:rsid w:val="00992F30"/>
    <w:rsid w:val="0099359D"/>
    <w:rsid w:val="00994466"/>
    <w:rsid w:val="00994CEB"/>
    <w:rsid w:val="00995017"/>
    <w:rsid w:val="00995CA5"/>
    <w:rsid w:val="00997356"/>
    <w:rsid w:val="00997C61"/>
    <w:rsid w:val="00997CA2"/>
    <w:rsid w:val="009A0D2A"/>
    <w:rsid w:val="009A1D51"/>
    <w:rsid w:val="009A2216"/>
    <w:rsid w:val="009A3061"/>
    <w:rsid w:val="009A3862"/>
    <w:rsid w:val="009A43DA"/>
    <w:rsid w:val="009A4589"/>
    <w:rsid w:val="009A467E"/>
    <w:rsid w:val="009A4AFD"/>
    <w:rsid w:val="009A4CAA"/>
    <w:rsid w:val="009A4D38"/>
    <w:rsid w:val="009A540C"/>
    <w:rsid w:val="009A674C"/>
    <w:rsid w:val="009B05A5"/>
    <w:rsid w:val="009B15D5"/>
    <w:rsid w:val="009B2D4E"/>
    <w:rsid w:val="009B3965"/>
    <w:rsid w:val="009B461E"/>
    <w:rsid w:val="009B48FD"/>
    <w:rsid w:val="009B4B9C"/>
    <w:rsid w:val="009B73E5"/>
    <w:rsid w:val="009C008C"/>
    <w:rsid w:val="009C0C2B"/>
    <w:rsid w:val="009C0D89"/>
    <w:rsid w:val="009C12E4"/>
    <w:rsid w:val="009C2237"/>
    <w:rsid w:val="009C25A5"/>
    <w:rsid w:val="009C3DFE"/>
    <w:rsid w:val="009C494D"/>
    <w:rsid w:val="009C557B"/>
    <w:rsid w:val="009C60BB"/>
    <w:rsid w:val="009C67E7"/>
    <w:rsid w:val="009C6FBD"/>
    <w:rsid w:val="009C7BF2"/>
    <w:rsid w:val="009C7DE1"/>
    <w:rsid w:val="009D0866"/>
    <w:rsid w:val="009D0B54"/>
    <w:rsid w:val="009D1096"/>
    <w:rsid w:val="009D1CC2"/>
    <w:rsid w:val="009D2633"/>
    <w:rsid w:val="009D290A"/>
    <w:rsid w:val="009D2FFB"/>
    <w:rsid w:val="009D3232"/>
    <w:rsid w:val="009D525A"/>
    <w:rsid w:val="009D529B"/>
    <w:rsid w:val="009D75F7"/>
    <w:rsid w:val="009E0C84"/>
    <w:rsid w:val="009E2D39"/>
    <w:rsid w:val="009E35C5"/>
    <w:rsid w:val="009E3CC5"/>
    <w:rsid w:val="009E43D5"/>
    <w:rsid w:val="009E464B"/>
    <w:rsid w:val="009E6397"/>
    <w:rsid w:val="009E6EC0"/>
    <w:rsid w:val="009E76A0"/>
    <w:rsid w:val="009E7B85"/>
    <w:rsid w:val="009F1D4B"/>
    <w:rsid w:val="009F2BD3"/>
    <w:rsid w:val="009F303E"/>
    <w:rsid w:val="009F3FA6"/>
    <w:rsid w:val="009F47CC"/>
    <w:rsid w:val="009F59FC"/>
    <w:rsid w:val="009F687F"/>
    <w:rsid w:val="009F6B99"/>
    <w:rsid w:val="009F6D88"/>
    <w:rsid w:val="009F7C67"/>
    <w:rsid w:val="009F7D0C"/>
    <w:rsid w:val="00A011B0"/>
    <w:rsid w:val="00A01645"/>
    <w:rsid w:val="00A01E00"/>
    <w:rsid w:val="00A02205"/>
    <w:rsid w:val="00A029C1"/>
    <w:rsid w:val="00A02F20"/>
    <w:rsid w:val="00A04C9D"/>
    <w:rsid w:val="00A04EA7"/>
    <w:rsid w:val="00A05CBB"/>
    <w:rsid w:val="00A062C7"/>
    <w:rsid w:val="00A06317"/>
    <w:rsid w:val="00A06791"/>
    <w:rsid w:val="00A07157"/>
    <w:rsid w:val="00A0752A"/>
    <w:rsid w:val="00A10280"/>
    <w:rsid w:val="00A10ED7"/>
    <w:rsid w:val="00A11285"/>
    <w:rsid w:val="00A11E2E"/>
    <w:rsid w:val="00A13C17"/>
    <w:rsid w:val="00A147A8"/>
    <w:rsid w:val="00A16162"/>
    <w:rsid w:val="00A1637B"/>
    <w:rsid w:val="00A171EB"/>
    <w:rsid w:val="00A20094"/>
    <w:rsid w:val="00A2036E"/>
    <w:rsid w:val="00A228B5"/>
    <w:rsid w:val="00A22C4C"/>
    <w:rsid w:val="00A22CBC"/>
    <w:rsid w:val="00A24319"/>
    <w:rsid w:val="00A2556D"/>
    <w:rsid w:val="00A25FF8"/>
    <w:rsid w:val="00A269E2"/>
    <w:rsid w:val="00A3147E"/>
    <w:rsid w:val="00A3484D"/>
    <w:rsid w:val="00A34F0F"/>
    <w:rsid w:val="00A358F2"/>
    <w:rsid w:val="00A36AF4"/>
    <w:rsid w:val="00A370DB"/>
    <w:rsid w:val="00A373B4"/>
    <w:rsid w:val="00A375AD"/>
    <w:rsid w:val="00A378B3"/>
    <w:rsid w:val="00A41716"/>
    <w:rsid w:val="00A4312C"/>
    <w:rsid w:val="00A44060"/>
    <w:rsid w:val="00A45C1B"/>
    <w:rsid w:val="00A460D9"/>
    <w:rsid w:val="00A509E7"/>
    <w:rsid w:val="00A51568"/>
    <w:rsid w:val="00A51C14"/>
    <w:rsid w:val="00A5321B"/>
    <w:rsid w:val="00A540C7"/>
    <w:rsid w:val="00A555DA"/>
    <w:rsid w:val="00A55E0E"/>
    <w:rsid w:val="00A5649E"/>
    <w:rsid w:val="00A575E5"/>
    <w:rsid w:val="00A57D6C"/>
    <w:rsid w:val="00A62EB5"/>
    <w:rsid w:val="00A6394A"/>
    <w:rsid w:val="00A650A7"/>
    <w:rsid w:val="00A66060"/>
    <w:rsid w:val="00A66CF3"/>
    <w:rsid w:val="00A671FF"/>
    <w:rsid w:val="00A67A11"/>
    <w:rsid w:val="00A70391"/>
    <w:rsid w:val="00A73575"/>
    <w:rsid w:val="00A752CF"/>
    <w:rsid w:val="00A7623C"/>
    <w:rsid w:val="00A7648B"/>
    <w:rsid w:val="00A81C82"/>
    <w:rsid w:val="00A82E04"/>
    <w:rsid w:val="00A82EE4"/>
    <w:rsid w:val="00A83096"/>
    <w:rsid w:val="00A8424B"/>
    <w:rsid w:val="00A847F8"/>
    <w:rsid w:val="00A84905"/>
    <w:rsid w:val="00A84ADA"/>
    <w:rsid w:val="00A85D1D"/>
    <w:rsid w:val="00A85E9F"/>
    <w:rsid w:val="00A85FA4"/>
    <w:rsid w:val="00A8682E"/>
    <w:rsid w:val="00A86E51"/>
    <w:rsid w:val="00A87DFC"/>
    <w:rsid w:val="00A913A7"/>
    <w:rsid w:val="00A917ED"/>
    <w:rsid w:val="00A9288E"/>
    <w:rsid w:val="00A9331B"/>
    <w:rsid w:val="00A9486D"/>
    <w:rsid w:val="00A94CCB"/>
    <w:rsid w:val="00A94EB5"/>
    <w:rsid w:val="00A9674D"/>
    <w:rsid w:val="00AA0933"/>
    <w:rsid w:val="00AA0995"/>
    <w:rsid w:val="00AA0F07"/>
    <w:rsid w:val="00AA1779"/>
    <w:rsid w:val="00AA179A"/>
    <w:rsid w:val="00AA2A85"/>
    <w:rsid w:val="00AA40F4"/>
    <w:rsid w:val="00AA4462"/>
    <w:rsid w:val="00AA5ACE"/>
    <w:rsid w:val="00AA6100"/>
    <w:rsid w:val="00AA70E9"/>
    <w:rsid w:val="00AB03FA"/>
    <w:rsid w:val="00AB0EF2"/>
    <w:rsid w:val="00AB176B"/>
    <w:rsid w:val="00AB2DAD"/>
    <w:rsid w:val="00AB4DF5"/>
    <w:rsid w:val="00AB4FA2"/>
    <w:rsid w:val="00AB51F9"/>
    <w:rsid w:val="00AB6322"/>
    <w:rsid w:val="00AB727E"/>
    <w:rsid w:val="00AC0534"/>
    <w:rsid w:val="00AC0733"/>
    <w:rsid w:val="00AC0C26"/>
    <w:rsid w:val="00AC2461"/>
    <w:rsid w:val="00AC66EC"/>
    <w:rsid w:val="00AC7330"/>
    <w:rsid w:val="00AC7B25"/>
    <w:rsid w:val="00AC7D91"/>
    <w:rsid w:val="00AD1E9E"/>
    <w:rsid w:val="00AD273F"/>
    <w:rsid w:val="00AD38D4"/>
    <w:rsid w:val="00AD48C0"/>
    <w:rsid w:val="00AD7107"/>
    <w:rsid w:val="00AD7847"/>
    <w:rsid w:val="00AE010F"/>
    <w:rsid w:val="00AE0724"/>
    <w:rsid w:val="00AE0E2E"/>
    <w:rsid w:val="00AE4009"/>
    <w:rsid w:val="00AE4C30"/>
    <w:rsid w:val="00AE4FF6"/>
    <w:rsid w:val="00AE55A1"/>
    <w:rsid w:val="00AE5D7F"/>
    <w:rsid w:val="00AE6406"/>
    <w:rsid w:val="00AE7A7F"/>
    <w:rsid w:val="00AE7C75"/>
    <w:rsid w:val="00AE7F7F"/>
    <w:rsid w:val="00AF01DB"/>
    <w:rsid w:val="00AF0413"/>
    <w:rsid w:val="00AF2C97"/>
    <w:rsid w:val="00AF2E68"/>
    <w:rsid w:val="00AF2FB1"/>
    <w:rsid w:val="00AF3695"/>
    <w:rsid w:val="00AF3F14"/>
    <w:rsid w:val="00AF436B"/>
    <w:rsid w:val="00AF56DC"/>
    <w:rsid w:val="00AF5D1D"/>
    <w:rsid w:val="00AF720B"/>
    <w:rsid w:val="00AF7395"/>
    <w:rsid w:val="00B008E7"/>
    <w:rsid w:val="00B018B4"/>
    <w:rsid w:val="00B021D1"/>
    <w:rsid w:val="00B02555"/>
    <w:rsid w:val="00B02DA9"/>
    <w:rsid w:val="00B03162"/>
    <w:rsid w:val="00B0399C"/>
    <w:rsid w:val="00B03F24"/>
    <w:rsid w:val="00B05252"/>
    <w:rsid w:val="00B05779"/>
    <w:rsid w:val="00B106CD"/>
    <w:rsid w:val="00B10F5C"/>
    <w:rsid w:val="00B11650"/>
    <w:rsid w:val="00B11A32"/>
    <w:rsid w:val="00B12BB4"/>
    <w:rsid w:val="00B13027"/>
    <w:rsid w:val="00B154AF"/>
    <w:rsid w:val="00B15C32"/>
    <w:rsid w:val="00B1641A"/>
    <w:rsid w:val="00B16967"/>
    <w:rsid w:val="00B17D7E"/>
    <w:rsid w:val="00B20D6C"/>
    <w:rsid w:val="00B20EA4"/>
    <w:rsid w:val="00B20EBE"/>
    <w:rsid w:val="00B222AA"/>
    <w:rsid w:val="00B22B65"/>
    <w:rsid w:val="00B231A4"/>
    <w:rsid w:val="00B2379B"/>
    <w:rsid w:val="00B23986"/>
    <w:rsid w:val="00B23D2C"/>
    <w:rsid w:val="00B24096"/>
    <w:rsid w:val="00B24F06"/>
    <w:rsid w:val="00B25081"/>
    <w:rsid w:val="00B2667B"/>
    <w:rsid w:val="00B3241C"/>
    <w:rsid w:val="00B325B3"/>
    <w:rsid w:val="00B336E1"/>
    <w:rsid w:val="00B34134"/>
    <w:rsid w:val="00B348A0"/>
    <w:rsid w:val="00B349BE"/>
    <w:rsid w:val="00B366FE"/>
    <w:rsid w:val="00B375DD"/>
    <w:rsid w:val="00B40274"/>
    <w:rsid w:val="00B4040C"/>
    <w:rsid w:val="00B42E65"/>
    <w:rsid w:val="00B4300F"/>
    <w:rsid w:val="00B430B0"/>
    <w:rsid w:val="00B43449"/>
    <w:rsid w:val="00B446D2"/>
    <w:rsid w:val="00B45FFC"/>
    <w:rsid w:val="00B471BA"/>
    <w:rsid w:val="00B4737A"/>
    <w:rsid w:val="00B4739B"/>
    <w:rsid w:val="00B47468"/>
    <w:rsid w:val="00B478B2"/>
    <w:rsid w:val="00B47DC1"/>
    <w:rsid w:val="00B47F47"/>
    <w:rsid w:val="00B51411"/>
    <w:rsid w:val="00B51BD5"/>
    <w:rsid w:val="00B5372B"/>
    <w:rsid w:val="00B54033"/>
    <w:rsid w:val="00B54CC7"/>
    <w:rsid w:val="00B5514D"/>
    <w:rsid w:val="00B552AE"/>
    <w:rsid w:val="00B55766"/>
    <w:rsid w:val="00B567F5"/>
    <w:rsid w:val="00B60A68"/>
    <w:rsid w:val="00B61016"/>
    <w:rsid w:val="00B61558"/>
    <w:rsid w:val="00B61C66"/>
    <w:rsid w:val="00B624C4"/>
    <w:rsid w:val="00B63D49"/>
    <w:rsid w:val="00B63E6C"/>
    <w:rsid w:val="00B64856"/>
    <w:rsid w:val="00B66681"/>
    <w:rsid w:val="00B667AB"/>
    <w:rsid w:val="00B67FB0"/>
    <w:rsid w:val="00B700C8"/>
    <w:rsid w:val="00B7218A"/>
    <w:rsid w:val="00B73875"/>
    <w:rsid w:val="00B744AF"/>
    <w:rsid w:val="00B752AA"/>
    <w:rsid w:val="00B7564E"/>
    <w:rsid w:val="00B7648C"/>
    <w:rsid w:val="00B8039C"/>
    <w:rsid w:val="00B809C0"/>
    <w:rsid w:val="00B810BF"/>
    <w:rsid w:val="00B81128"/>
    <w:rsid w:val="00B81865"/>
    <w:rsid w:val="00B8203D"/>
    <w:rsid w:val="00B85948"/>
    <w:rsid w:val="00B86AB7"/>
    <w:rsid w:val="00B86EE6"/>
    <w:rsid w:val="00B8744C"/>
    <w:rsid w:val="00B903CF"/>
    <w:rsid w:val="00B91858"/>
    <w:rsid w:val="00B91A11"/>
    <w:rsid w:val="00B91F21"/>
    <w:rsid w:val="00B9207F"/>
    <w:rsid w:val="00B92796"/>
    <w:rsid w:val="00B92FD3"/>
    <w:rsid w:val="00B93365"/>
    <w:rsid w:val="00B93C94"/>
    <w:rsid w:val="00B96246"/>
    <w:rsid w:val="00B9670A"/>
    <w:rsid w:val="00BA0A6A"/>
    <w:rsid w:val="00BA1582"/>
    <w:rsid w:val="00BA1E04"/>
    <w:rsid w:val="00BA21E0"/>
    <w:rsid w:val="00BA390D"/>
    <w:rsid w:val="00BA44E2"/>
    <w:rsid w:val="00BA4772"/>
    <w:rsid w:val="00BA50FE"/>
    <w:rsid w:val="00BA6CF1"/>
    <w:rsid w:val="00BB009C"/>
    <w:rsid w:val="00BB01AF"/>
    <w:rsid w:val="00BB0F48"/>
    <w:rsid w:val="00BB217A"/>
    <w:rsid w:val="00BB5A05"/>
    <w:rsid w:val="00BB75B5"/>
    <w:rsid w:val="00BB7B66"/>
    <w:rsid w:val="00BC1816"/>
    <w:rsid w:val="00BC1D29"/>
    <w:rsid w:val="00BC419F"/>
    <w:rsid w:val="00BC4473"/>
    <w:rsid w:val="00BC5444"/>
    <w:rsid w:val="00BC771F"/>
    <w:rsid w:val="00BC7ACC"/>
    <w:rsid w:val="00BD145C"/>
    <w:rsid w:val="00BD1C10"/>
    <w:rsid w:val="00BD1CCE"/>
    <w:rsid w:val="00BD2020"/>
    <w:rsid w:val="00BD28C1"/>
    <w:rsid w:val="00BD3147"/>
    <w:rsid w:val="00BD4F9D"/>
    <w:rsid w:val="00BD51B5"/>
    <w:rsid w:val="00BD5A62"/>
    <w:rsid w:val="00BD69D0"/>
    <w:rsid w:val="00BD6D7C"/>
    <w:rsid w:val="00BD6F38"/>
    <w:rsid w:val="00BE0540"/>
    <w:rsid w:val="00BE0C24"/>
    <w:rsid w:val="00BE1163"/>
    <w:rsid w:val="00BE2838"/>
    <w:rsid w:val="00BE2EB7"/>
    <w:rsid w:val="00BE5AC3"/>
    <w:rsid w:val="00BE64C0"/>
    <w:rsid w:val="00BE699B"/>
    <w:rsid w:val="00BF161B"/>
    <w:rsid w:val="00BF1D72"/>
    <w:rsid w:val="00BF27BD"/>
    <w:rsid w:val="00BF360E"/>
    <w:rsid w:val="00BF3789"/>
    <w:rsid w:val="00BF6EBE"/>
    <w:rsid w:val="00BF7026"/>
    <w:rsid w:val="00BF7D5A"/>
    <w:rsid w:val="00C00BB2"/>
    <w:rsid w:val="00C0154B"/>
    <w:rsid w:val="00C01F04"/>
    <w:rsid w:val="00C022B2"/>
    <w:rsid w:val="00C02CE2"/>
    <w:rsid w:val="00C02DA4"/>
    <w:rsid w:val="00C04123"/>
    <w:rsid w:val="00C0441E"/>
    <w:rsid w:val="00C04755"/>
    <w:rsid w:val="00C04950"/>
    <w:rsid w:val="00C05405"/>
    <w:rsid w:val="00C07402"/>
    <w:rsid w:val="00C10214"/>
    <w:rsid w:val="00C1033E"/>
    <w:rsid w:val="00C10BC2"/>
    <w:rsid w:val="00C13A21"/>
    <w:rsid w:val="00C13D23"/>
    <w:rsid w:val="00C14CB7"/>
    <w:rsid w:val="00C14D42"/>
    <w:rsid w:val="00C15640"/>
    <w:rsid w:val="00C1586D"/>
    <w:rsid w:val="00C15DDA"/>
    <w:rsid w:val="00C16A61"/>
    <w:rsid w:val="00C16BBE"/>
    <w:rsid w:val="00C2134B"/>
    <w:rsid w:val="00C21859"/>
    <w:rsid w:val="00C21D31"/>
    <w:rsid w:val="00C249E4"/>
    <w:rsid w:val="00C24CC6"/>
    <w:rsid w:val="00C25C1D"/>
    <w:rsid w:val="00C26744"/>
    <w:rsid w:val="00C271C3"/>
    <w:rsid w:val="00C27608"/>
    <w:rsid w:val="00C27ACD"/>
    <w:rsid w:val="00C3098C"/>
    <w:rsid w:val="00C30A82"/>
    <w:rsid w:val="00C31BEB"/>
    <w:rsid w:val="00C3278F"/>
    <w:rsid w:val="00C32EF0"/>
    <w:rsid w:val="00C337A4"/>
    <w:rsid w:val="00C339D5"/>
    <w:rsid w:val="00C343B7"/>
    <w:rsid w:val="00C35610"/>
    <w:rsid w:val="00C361A2"/>
    <w:rsid w:val="00C37FDB"/>
    <w:rsid w:val="00C40454"/>
    <w:rsid w:val="00C407E7"/>
    <w:rsid w:val="00C413A1"/>
    <w:rsid w:val="00C41E40"/>
    <w:rsid w:val="00C4330F"/>
    <w:rsid w:val="00C435A3"/>
    <w:rsid w:val="00C454D4"/>
    <w:rsid w:val="00C4794D"/>
    <w:rsid w:val="00C5083B"/>
    <w:rsid w:val="00C52267"/>
    <w:rsid w:val="00C5249B"/>
    <w:rsid w:val="00C529E7"/>
    <w:rsid w:val="00C5350D"/>
    <w:rsid w:val="00C5358F"/>
    <w:rsid w:val="00C536C6"/>
    <w:rsid w:val="00C544AF"/>
    <w:rsid w:val="00C54DB6"/>
    <w:rsid w:val="00C55973"/>
    <w:rsid w:val="00C55D05"/>
    <w:rsid w:val="00C562F5"/>
    <w:rsid w:val="00C6142C"/>
    <w:rsid w:val="00C61D0E"/>
    <w:rsid w:val="00C62860"/>
    <w:rsid w:val="00C6373E"/>
    <w:rsid w:val="00C67250"/>
    <w:rsid w:val="00C67D9B"/>
    <w:rsid w:val="00C67FB2"/>
    <w:rsid w:val="00C70160"/>
    <w:rsid w:val="00C70258"/>
    <w:rsid w:val="00C70620"/>
    <w:rsid w:val="00C72A1C"/>
    <w:rsid w:val="00C74024"/>
    <w:rsid w:val="00C745EB"/>
    <w:rsid w:val="00C7473E"/>
    <w:rsid w:val="00C74E19"/>
    <w:rsid w:val="00C7563A"/>
    <w:rsid w:val="00C757E7"/>
    <w:rsid w:val="00C760CF"/>
    <w:rsid w:val="00C762FF"/>
    <w:rsid w:val="00C7696B"/>
    <w:rsid w:val="00C77103"/>
    <w:rsid w:val="00C77FD1"/>
    <w:rsid w:val="00C806D5"/>
    <w:rsid w:val="00C807AE"/>
    <w:rsid w:val="00C812C7"/>
    <w:rsid w:val="00C8136C"/>
    <w:rsid w:val="00C821F3"/>
    <w:rsid w:val="00C8493F"/>
    <w:rsid w:val="00C84EA0"/>
    <w:rsid w:val="00C86F2E"/>
    <w:rsid w:val="00C91408"/>
    <w:rsid w:val="00C92F19"/>
    <w:rsid w:val="00C9394B"/>
    <w:rsid w:val="00C96A37"/>
    <w:rsid w:val="00C9735C"/>
    <w:rsid w:val="00C97571"/>
    <w:rsid w:val="00CA03AE"/>
    <w:rsid w:val="00CA1180"/>
    <w:rsid w:val="00CA165F"/>
    <w:rsid w:val="00CA16CC"/>
    <w:rsid w:val="00CA267D"/>
    <w:rsid w:val="00CA4514"/>
    <w:rsid w:val="00CA6166"/>
    <w:rsid w:val="00CA7B64"/>
    <w:rsid w:val="00CA7C94"/>
    <w:rsid w:val="00CB06EA"/>
    <w:rsid w:val="00CB0C05"/>
    <w:rsid w:val="00CB0DD4"/>
    <w:rsid w:val="00CB4848"/>
    <w:rsid w:val="00CB4881"/>
    <w:rsid w:val="00CB48B8"/>
    <w:rsid w:val="00CB5116"/>
    <w:rsid w:val="00CB5148"/>
    <w:rsid w:val="00CB51B2"/>
    <w:rsid w:val="00CC032F"/>
    <w:rsid w:val="00CC11C7"/>
    <w:rsid w:val="00CC1B3E"/>
    <w:rsid w:val="00CC4349"/>
    <w:rsid w:val="00CC57C1"/>
    <w:rsid w:val="00CC5DB9"/>
    <w:rsid w:val="00CC73D4"/>
    <w:rsid w:val="00CD0E27"/>
    <w:rsid w:val="00CD0EA0"/>
    <w:rsid w:val="00CD1146"/>
    <w:rsid w:val="00CD37DA"/>
    <w:rsid w:val="00CD3B7D"/>
    <w:rsid w:val="00CD3C9C"/>
    <w:rsid w:val="00CD6FED"/>
    <w:rsid w:val="00CD741C"/>
    <w:rsid w:val="00CE059D"/>
    <w:rsid w:val="00CE0C56"/>
    <w:rsid w:val="00CE1832"/>
    <w:rsid w:val="00CE1944"/>
    <w:rsid w:val="00CE1E96"/>
    <w:rsid w:val="00CE3663"/>
    <w:rsid w:val="00CE3777"/>
    <w:rsid w:val="00CE3EFD"/>
    <w:rsid w:val="00CE3FFD"/>
    <w:rsid w:val="00CE63E0"/>
    <w:rsid w:val="00CE7E8A"/>
    <w:rsid w:val="00CF011F"/>
    <w:rsid w:val="00CF1152"/>
    <w:rsid w:val="00CF3105"/>
    <w:rsid w:val="00CF42D5"/>
    <w:rsid w:val="00CF48B5"/>
    <w:rsid w:val="00CF5690"/>
    <w:rsid w:val="00CF64A0"/>
    <w:rsid w:val="00CF6F62"/>
    <w:rsid w:val="00CF7283"/>
    <w:rsid w:val="00CF72A2"/>
    <w:rsid w:val="00D05D5F"/>
    <w:rsid w:val="00D06738"/>
    <w:rsid w:val="00D06D8B"/>
    <w:rsid w:val="00D10112"/>
    <w:rsid w:val="00D105B2"/>
    <w:rsid w:val="00D127D2"/>
    <w:rsid w:val="00D12911"/>
    <w:rsid w:val="00D12949"/>
    <w:rsid w:val="00D165E5"/>
    <w:rsid w:val="00D209B4"/>
    <w:rsid w:val="00D2160F"/>
    <w:rsid w:val="00D21859"/>
    <w:rsid w:val="00D21C6F"/>
    <w:rsid w:val="00D23066"/>
    <w:rsid w:val="00D24754"/>
    <w:rsid w:val="00D24B8F"/>
    <w:rsid w:val="00D27EAA"/>
    <w:rsid w:val="00D31A11"/>
    <w:rsid w:val="00D32554"/>
    <w:rsid w:val="00D3378F"/>
    <w:rsid w:val="00D345E4"/>
    <w:rsid w:val="00D35CDC"/>
    <w:rsid w:val="00D36438"/>
    <w:rsid w:val="00D36BA2"/>
    <w:rsid w:val="00D402BF"/>
    <w:rsid w:val="00D405BE"/>
    <w:rsid w:val="00D40851"/>
    <w:rsid w:val="00D4154B"/>
    <w:rsid w:val="00D42630"/>
    <w:rsid w:val="00D427D8"/>
    <w:rsid w:val="00D42EB4"/>
    <w:rsid w:val="00D43EED"/>
    <w:rsid w:val="00D446CA"/>
    <w:rsid w:val="00D45B15"/>
    <w:rsid w:val="00D46174"/>
    <w:rsid w:val="00D4651D"/>
    <w:rsid w:val="00D5050A"/>
    <w:rsid w:val="00D509B4"/>
    <w:rsid w:val="00D5102E"/>
    <w:rsid w:val="00D51227"/>
    <w:rsid w:val="00D51892"/>
    <w:rsid w:val="00D519B9"/>
    <w:rsid w:val="00D519D2"/>
    <w:rsid w:val="00D51A80"/>
    <w:rsid w:val="00D51B2F"/>
    <w:rsid w:val="00D51FB9"/>
    <w:rsid w:val="00D524B5"/>
    <w:rsid w:val="00D53572"/>
    <w:rsid w:val="00D553EA"/>
    <w:rsid w:val="00D57261"/>
    <w:rsid w:val="00D57BB6"/>
    <w:rsid w:val="00D60391"/>
    <w:rsid w:val="00D6133C"/>
    <w:rsid w:val="00D61DBA"/>
    <w:rsid w:val="00D6229E"/>
    <w:rsid w:val="00D62AFA"/>
    <w:rsid w:val="00D63063"/>
    <w:rsid w:val="00D6374F"/>
    <w:rsid w:val="00D63CBC"/>
    <w:rsid w:val="00D63DB0"/>
    <w:rsid w:val="00D63F67"/>
    <w:rsid w:val="00D6489C"/>
    <w:rsid w:val="00D67EC2"/>
    <w:rsid w:val="00D71013"/>
    <w:rsid w:val="00D717F2"/>
    <w:rsid w:val="00D72A2C"/>
    <w:rsid w:val="00D737AD"/>
    <w:rsid w:val="00D73955"/>
    <w:rsid w:val="00D750A8"/>
    <w:rsid w:val="00D7531F"/>
    <w:rsid w:val="00D757BE"/>
    <w:rsid w:val="00D768B5"/>
    <w:rsid w:val="00D77545"/>
    <w:rsid w:val="00D77548"/>
    <w:rsid w:val="00D8162D"/>
    <w:rsid w:val="00D825CF"/>
    <w:rsid w:val="00D82637"/>
    <w:rsid w:val="00D83AA4"/>
    <w:rsid w:val="00D85D83"/>
    <w:rsid w:val="00D86E1F"/>
    <w:rsid w:val="00D87DB8"/>
    <w:rsid w:val="00D90207"/>
    <w:rsid w:val="00D9048B"/>
    <w:rsid w:val="00D9198B"/>
    <w:rsid w:val="00D940C2"/>
    <w:rsid w:val="00D96218"/>
    <w:rsid w:val="00DA04EA"/>
    <w:rsid w:val="00DA10F3"/>
    <w:rsid w:val="00DA19C3"/>
    <w:rsid w:val="00DA1A69"/>
    <w:rsid w:val="00DA3404"/>
    <w:rsid w:val="00DA422F"/>
    <w:rsid w:val="00DA4F6A"/>
    <w:rsid w:val="00DA6CAA"/>
    <w:rsid w:val="00DA7E54"/>
    <w:rsid w:val="00DB040A"/>
    <w:rsid w:val="00DB06A8"/>
    <w:rsid w:val="00DB375C"/>
    <w:rsid w:val="00DB4C29"/>
    <w:rsid w:val="00DB4D92"/>
    <w:rsid w:val="00DB4F28"/>
    <w:rsid w:val="00DB6260"/>
    <w:rsid w:val="00DB6C70"/>
    <w:rsid w:val="00DB77A7"/>
    <w:rsid w:val="00DC22B6"/>
    <w:rsid w:val="00DC29E3"/>
    <w:rsid w:val="00DC2AAD"/>
    <w:rsid w:val="00DC36C9"/>
    <w:rsid w:val="00DC37BA"/>
    <w:rsid w:val="00DC449A"/>
    <w:rsid w:val="00DC57A1"/>
    <w:rsid w:val="00DC6B1A"/>
    <w:rsid w:val="00DC6D24"/>
    <w:rsid w:val="00DC6F7F"/>
    <w:rsid w:val="00DC7E76"/>
    <w:rsid w:val="00DC7F57"/>
    <w:rsid w:val="00DD1DD4"/>
    <w:rsid w:val="00DD23C5"/>
    <w:rsid w:val="00DD3EEB"/>
    <w:rsid w:val="00DD493D"/>
    <w:rsid w:val="00DD544C"/>
    <w:rsid w:val="00DD6D21"/>
    <w:rsid w:val="00DD7ECD"/>
    <w:rsid w:val="00DE05D0"/>
    <w:rsid w:val="00DE0A2D"/>
    <w:rsid w:val="00DE0B30"/>
    <w:rsid w:val="00DE1008"/>
    <w:rsid w:val="00DE1851"/>
    <w:rsid w:val="00DE1F1D"/>
    <w:rsid w:val="00DE20B5"/>
    <w:rsid w:val="00DE3039"/>
    <w:rsid w:val="00DE3C30"/>
    <w:rsid w:val="00DE647A"/>
    <w:rsid w:val="00DE66F0"/>
    <w:rsid w:val="00DE69E6"/>
    <w:rsid w:val="00DE710C"/>
    <w:rsid w:val="00DE7594"/>
    <w:rsid w:val="00DF178A"/>
    <w:rsid w:val="00DF2F35"/>
    <w:rsid w:val="00DF3384"/>
    <w:rsid w:val="00DF354B"/>
    <w:rsid w:val="00DF3901"/>
    <w:rsid w:val="00DF7E4D"/>
    <w:rsid w:val="00E000C2"/>
    <w:rsid w:val="00E01771"/>
    <w:rsid w:val="00E02301"/>
    <w:rsid w:val="00E04A55"/>
    <w:rsid w:val="00E0533A"/>
    <w:rsid w:val="00E05962"/>
    <w:rsid w:val="00E05E16"/>
    <w:rsid w:val="00E066A4"/>
    <w:rsid w:val="00E11FE4"/>
    <w:rsid w:val="00E15470"/>
    <w:rsid w:val="00E164F5"/>
    <w:rsid w:val="00E206C7"/>
    <w:rsid w:val="00E20973"/>
    <w:rsid w:val="00E22B79"/>
    <w:rsid w:val="00E25CDC"/>
    <w:rsid w:val="00E25DD7"/>
    <w:rsid w:val="00E26B4D"/>
    <w:rsid w:val="00E278D0"/>
    <w:rsid w:val="00E30D10"/>
    <w:rsid w:val="00E31569"/>
    <w:rsid w:val="00E3210B"/>
    <w:rsid w:val="00E326F7"/>
    <w:rsid w:val="00E33511"/>
    <w:rsid w:val="00E335E6"/>
    <w:rsid w:val="00E33772"/>
    <w:rsid w:val="00E33B6C"/>
    <w:rsid w:val="00E33F31"/>
    <w:rsid w:val="00E3624D"/>
    <w:rsid w:val="00E36D55"/>
    <w:rsid w:val="00E36DB4"/>
    <w:rsid w:val="00E37564"/>
    <w:rsid w:val="00E429B4"/>
    <w:rsid w:val="00E4367A"/>
    <w:rsid w:val="00E43EFF"/>
    <w:rsid w:val="00E441D4"/>
    <w:rsid w:val="00E4499C"/>
    <w:rsid w:val="00E44AEE"/>
    <w:rsid w:val="00E456B9"/>
    <w:rsid w:val="00E4598E"/>
    <w:rsid w:val="00E460E4"/>
    <w:rsid w:val="00E4764A"/>
    <w:rsid w:val="00E5012B"/>
    <w:rsid w:val="00E50975"/>
    <w:rsid w:val="00E50B1D"/>
    <w:rsid w:val="00E51699"/>
    <w:rsid w:val="00E54DC1"/>
    <w:rsid w:val="00E552FB"/>
    <w:rsid w:val="00E56358"/>
    <w:rsid w:val="00E56560"/>
    <w:rsid w:val="00E569BA"/>
    <w:rsid w:val="00E56E22"/>
    <w:rsid w:val="00E57A28"/>
    <w:rsid w:val="00E6215A"/>
    <w:rsid w:val="00E62210"/>
    <w:rsid w:val="00E627BF"/>
    <w:rsid w:val="00E62830"/>
    <w:rsid w:val="00E62A71"/>
    <w:rsid w:val="00E63BA5"/>
    <w:rsid w:val="00E65846"/>
    <w:rsid w:val="00E665CD"/>
    <w:rsid w:val="00E67B57"/>
    <w:rsid w:val="00E70E98"/>
    <w:rsid w:val="00E70F93"/>
    <w:rsid w:val="00E71FF7"/>
    <w:rsid w:val="00E72980"/>
    <w:rsid w:val="00E72C5E"/>
    <w:rsid w:val="00E752CE"/>
    <w:rsid w:val="00E76B6E"/>
    <w:rsid w:val="00E8022E"/>
    <w:rsid w:val="00E83785"/>
    <w:rsid w:val="00E842D0"/>
    <w:rsid w:val="00E85F3A"/>
    <w:rsid w:val="00E86060"/>
    <w:rsid w:val="00E86116"/>
    <w:rsid w:val="00E869E0"/>
    <w:rsid w:val="00E87B15"/>
    <w:rsid w:val="00E900EC"/>
    <w:rsid w:val="00E9205C"/>
    <w:rsid w:val="00E92C4A"/>
    <w:rsid w:val="00E93FB0"/>
    <w:rsid w:val="00E95EE2"/>
    <w:rsid w:val="00E96E25"/>
    <w:rsid w:val="00E9713E"/>
    <w:rsid w:val="00EA047F"/>
    <w:rsid w:val="00EA23D1"/>
    <w:rsid w:val="00EA3819"/>
    <w:rsid w:val="00EA3DDA"/>
    <w:rsid w:val="00EA6E0B"/>
    <w:rsid w:val="00EA70C6"/>
    <w:rsid w:val="00EB010E"/>
    <w:rsid w:val="00EB01FE"/>
    <w:rsid w:val="00EB17FB"/>
    <w:rsid w:val="00EB1916"/>
    <w:rsid w:val="00EB195E"/>
    <w:rsid w:val="00EB2160"/>
    <w:rsid w:val="00EB2A50"/>
    <w:rsid w:val="00EB623E"/>
    <w:rsid w:val="00EB64FE"/>
    <w:rsid w:val="00EB683A"/>
    <w:rsid w:val="00EB7042"/>
    <w:rsid w:val="00EB7489"/>
    <w:rsid w:val="00EB78BB"/>
    <w:rsid w:val="00EC1BF3"/>
    <w:rsid w:val="00EC2D52"/>
    <w:rsid w:val="00EC2F97"/>
    <w:rsid w:val="00EC366E"/>
    <w:rsid w:val="00EC39FA"/>
    <w:rsid w:val="00EC3B0A"/>
    <w:rsid w:val="00EC3C77"/>
    <w:rsid w:val="00EC3F42"/>
    <w:rsid w:val="00EC4337"/>
    <w:rsid w:val="00EC4A83"/>
    <w:rsid w:val="00EC5BCD"/>
    <w:rsid w:val="00EC6304"/>
    <w:rsid w:val="00EC718A"/>
    <w:rsid w:val="00EC798F"/>
    <w:rsid w:val="00EC7E70"/>
    <w:rsid w:val="00ED010B"/>
    <w:rsid w:val="00ED0305"/>
    <w:rsid w:val="00ED0366"/>
    <w:rsid w:val="00ED18B2"/>
    <w:rsid w:val="00ED2BEB"/>
    <w:rsid w:val="00ED3C08"/>
    <w:rsid w:val="00ED4056"/>
    <w:rsid w:val="00ED51DA"/>
    <w:rsid w:val="00ED549F"/>
    <w:rsid w:val="00ED5E8F"/>
    <w:rsid w:val="00ED669B"/>
    <w:rsid w:val="00ED6E5F"/>
    <w:rsid w:val="00ED7D57"/>
    <w:rsid w:val="00ED7FEF"/>
    <w:rsid w:val="00EE0305"/>
    <w:rsid w:val="00EE146D"/>
    <w:rsid w:val="00EE22AD"/>
    <w:rsid w:val="00EE2930"/>
    <w:rsid w:val="00EE2FE0"/>
    <w:rsid w:val="00EE40C8"/>
    <w:rsid w:val="00EE4413"/>
    <w:rsid w:val="00EE4954"/>
    <w:rsid w:val="00EE50C9"/>
    <w:rsid w:val="00EE648B"/>
    <w:rsid w:val="00EE71B6"/>
    <w:rsid w:val="00EE7A1C"/>
    <w:rsid w:val="00EF0EBE"/>
    <w:rsid w:val="00EF1258"/>
    <w:rsid w:val="00EF1363"/>
    <w:rsid w:val="00EF1ABC"/>
    <w:rsid w:val="00EF245A"/>
    <w:rsid w:val="00EF2963"/>
    <w:rsid w:val="00EF2D09"/>
    <w:rsid w:val="00EF3819"/>
    <w:rsid w:val="00EF4AB5"/>
    <w:rsid w:val="00EF55BA"/>
    <w:rsid w:val="00EF5D66"/>
    <w:rsid w:val="00F00B43"/>
    <w:rsid w:val="00F01032"/>
    <w:rsid w:val="00F02601"/>
    <w:rsid w:val="00F026F2"/>
    <w:rsid w:val="00F0380B"/>
    <w:rsid w:val="00F03A84"/>
    <w:rsid w:val="00F03B04"/>
    <w:rsid w:val="00F04DB3"/>
    <w:rsid w:val="00F0509A"/>
    <w:rsid w:val="00F0577E"/>
    <w:rsid w:val="00F05C2A"/>
    <w:rsid w:val="00F068CC"/>
    <w:rsid w:val="00F07F2A"/>
    <w:rsid w:val="00F1051E"/>
    <w:rsid w:val="00F10A19"/>
    <w:rsid w:val="00F11032"/>
    <w:rsid w:val="00F11EAA"/>
    <w:rsid w:val="00F133CA"/>
    <w:rsid w:val="00F143BF"/>
    <w:rsid w:val="00F152B2"/>
    <w:rsid w:val="00F20CE0"/>
    <w:rsid w:val="00F2240A"/>
    <w:rsid w:val="00F2249A"/>
    <w:rsid w:val="00F22A5A"/>
    <w:rsid w:val="00F23EB8"/>
    <w:rsid w:val="00F23F39"/>
    <w:rsid w:val="00F23F44"/>
    <w:rsid w:val="00F24713"/>
    <w:rsid w:val="00F2586B"/>
    <w:rsid w:val="00F259EB"/>
    <w:rsid w:val="00F25A45"/>
    <w:rsid w:val="00F2626B"/>
    <w:rsid w:val="00F30834"/>
    <w:rsid w:val="00F30C85"/>
    <w:rsid w:val="00F3174A"/>
    <w:rsid w:val="00F3186C"/>
    <w:rsid w:val="00F3221E"/>
    <w:rsid w:val="00F327F3"/>
    <w:rsid w:val="00F32C66"/>
    <w:rsid w:val="00F33AEC"/>
    <w:rsid w:val="00F34258"/>
    <w:rsid w:val="00F34DE3"/>
    <w:rsid w:val="00F3587C"/>
    <w:rsid w:val="00F3590D"/>
    <w:rsid w:val="00F35925"/>
    <w:rsid w:val="00F35BC9"/>
    <w:rsid w:val="00F367EB"/>
    <w:rsid w:val="00F373C3"/>
    <w:rsid w:val="00F3770C"/>
    <w:rsid w:val="00F40857"/>
    <w:rsid w:val="00F409AA"/>
    <w:rsid w:val="00F413AE"/>
    <w:rsid w:val="00F43360"/>
    <w:rsid w:val="00F43883"/>
    <w:rsid w:val="00F43C4B"/>
    <w:rsid w:val="00F44627"/>
    <w:rsid w:val="00F448CE"/>
    <w:rsid w:val="00F45439"/>
    <w:rsid w:val="00F455C6"/>
    <w:rsid w:val="00F47368"/>
    <w:rsid w:val="00F52F74"/>
    <w:rsid w:val="00F534EA"/>
    <w:rsid w:val="00F54BDE"/>
    <w:rsid w:val="00F54D14"/>
    <w:rsid w:val="00F54D35"/>
    <w:rsid w:val="00F56D03"/>
    <w:rsid w:val="00F57487"/>
    <w:rsid w:val="00F60C2E"/>
    <w:rsid w:val="00F618A7"/>
    <w:rsid w:val="00F622DC"/>
    <w:rsid w:val="00F63967"/>
    <w:rsid w:val="00F64916"/>
    <w:rsid w:val="00F65846"/>
    <w:rsid w:val="00F67559"/>
    <w:rsid w:val="00F7015B"/>
    <w:rsid w:val="00F70342"/>
    <w:rsid w:val="00F703A7"/>
    <w:rsid w:val="00F707B2"/>
    <w:rsid w:val="00F71B38"/>
    <w:rsid w:val="00F7278D"/>
    <w:rsid w:val="00F740F1"/>
    <w:rsid w:val="00F741EE"/>
    <w:rsid w:val="00F752EE"/>
    <w:rsid w:val="00F75896"/>
    <w:rsid w:val="00F758F2"/>
    <w:rsid w:val="00F759FB"/>
    <w:rsid w:val="00F75CC0"/>
    <w:rsid w:val="00F7763C"/>
    <w:rsid w:val="00F800DB"/>
    <w:rsid w:val="00F816F9"/>
    <w:rsid w:val="00F823DA"/>
    <w:rsid w:val="00F8274A"/>
    <w:rsid w:val="00F83869"/>
    <w:rsid w:val="00F8535E"/>
    <w:rsid w:val="00F855A4"/>
    <w:rsid w:val="00F8577F"/>
    <w:rsid w:val="00F86193"/>
    <w:rsid w:val="00F86B4F"/>
    <w:rsid w:val="00F90200"/>
    <w:rsid w:val="00F90FD4"/>
    <w:rsid w:val="00F923B4"/>
    <w:rsid w:val="00F9323F"/>
    <w:rsid w:val="00F9340A"/>
    <w:rsid w:val="00F94138"/>
    <w:rsid w:val="00F95CE5"/>
    <w:rsid w:val="00F97127"/>
    <w:rsid w:val="00FA0389"/>
    <w:rsid w:val="00FA082C"/>
    <w:rsid w:val="00FA09AD"/>
    <w:rsid w:val="00FA15B7"/>
    <w:rsid w:val="00FA1BA7"/>
    <w:rsid w:val="00FA1CC5"/>
    <w:rsid w:val="00FA1E82"/>
    <w:rsid w:val="00FA203B"/>
    <w:rsid w:val="00FA214F"/>
    <w:rsid w:val="00FA2979"/>
    <w:rsid w:val="00FA5027"/>
    <w:rsid w:val="00FA58FB"/>
    <w:rsid w:val="00FA615D"/>
    <w:rsid w:val="00FA71E7"/>
    <w:rsid w:val="00FA7AD3"/>
    <w:rsid w:val="00FB0F79"/>
    <w:rsid w:val="00FB3C04"/>
    <w:rsid w:val="00FB438E"/>
    <w:rsid w:val="00FB449C"/>
    <w:rsid w:val="00FB4529"/>
    <w:rsid w:val="00FB547C"/>
    <w:rsid w:val="00FB5A6E"/>
    <w:rsid w:val="00FB6770"/>
    <w:rsid w:val="00FB6D40"/>
    <w:rsid w:val="00FB727A"/>
    <w:rsid w:val="00FB7721"/>
    <w:rsid w:val="00FC0633"/>
    <w:rsid w:val="00FC10AF"/>
    <w:rsid w:val="00FC1770"/>
    <w:rsid w:val="00FC1F52"/>
    <w:rsid w:val="00FC4D58"/>
    <w:rsid w:val="00FC57B7"/>
    <w:rsid w:val="00FC6639"/>
    <w:rsid w:val="00FC67AD"/>
    <w:rsid w:val="00FC6E20"/>
    <w:rsid w:val="00FC7048"/>
    <w:rsid w:val="00FC74C8"/>
    <w:rsid w:val="00FC7CEC"/>
    <w:rsid w:val="00FD1583"/>
    <w:rsid w:val="00FD2A20"/>
    <w:rsid w:val="00FD33FF"/>
    <w:rsid w:val="00FD3FD4"/>
    <w:rsid w:val="00FD4E15"/>
    <w:rsid w:val="00FD52E4"/>
    <w:rsid w:val="00FD6BC4"/>
    <w:rsid w:val="00FD7F8F"/>
    <w:rsid w:val="00FD7FB8"/>
    <w:rsid w:val="00FE04FE"/>
    <w:rsid w:val="00FE0834"/>
    <w:rsid w:val="00FE124D"/>
    <w:rsid w:val="00FE13E6"/>
    <w:rsid w:val="00FE167B"/>
    <w:rsid w:val="00FE20D3"/>
    <w:rsid w:val="00FE3143"/>
    <w:rsid w:val="00FE38B2"/>
    <w:rsid w:val="00FE3A50"/>
    <w:rsid w:val="00FE3C82"/>
    <w:rsid w:val="00FE4924"/>
    <w:rsid w:val="00FF241A"/>
    <w:rsid w:val="00FF3676"/>
    <w:rsid w:val="00FF3EBE"/>
    <w:rsid w:val="00FF4909"/>
    <w:rsid w:val="00FF6591"/>
    <w:rsid w:val="00FF6E49"/>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AD"/>
    <w:rPr>
      <w:sz w:val="24"/>
      <w:szCs w:val="24"/>
    </w:rPr>
  </w:style>
  <w:style w:type="paragraph" w:styleId="Heading1">
    <w:name w:val="heading 1"/>
    <w:basedOn w:val="Normal"/>
    <w:next w:val="Normal"/>
    <w:qFormat/>
    <w:rsid w:val="006C4F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F3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31D65"/>
    <w:pPr>
      <w:keepNext/>
      <w:ind w:left="360"/>
      <w:outlineLvl w:val="3"/>
    </w:pPr>
    <w:rPr>
      <w:b/>
      <w:szCs w:val="20"/>
    </w:rPr>
  </w:style>
  <w:style w:type="paragraph" w:styleId="Heading5">
    <w:name w:val="heading 5"/>
    <w:basedOn w:val="Normal"/>
    <w:next w:val="Normal"/>
    <w:qFormat/>
    <w:rsid w:val="00A82E0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820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31D65"/>
    <w:pPr>
      <w:keepNext/>
      <w:outlineLvl w:val="6"/>
    </w:pPr>
    <w:rPr>
      <w:b/>
      <w:szCs w:val="20"/>
    </w:rPr>
  </w:style>
  <w:style w:type="paragraph" w:styleId="Heading9">
    <w:name w:val="heading 9"/>
    <w:basedOn w:val="Normal"/>
    <w:next w:val="Normal"/>
    <w:link w:val="Heading9Char"/>
    <w:qFormat/>
    <w:rsid w:val="00231D65"/>
    <w:pPr>
      <w:keepNext/>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326C"/>
    <w:rPr>
      <w:color w:val="0000FF"/>
      <w:u w:val="single"/>
    </w:rPr>
  </w:style>
  <w:style w:type="table" w:styleId="TableGrid">
    <w:name w:val="Table Grid"/>
    <w:basedOn w:val="TableNormal"/>
    <w:rsid w:val="002A2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7D0E"/>
    <w:pPr>
      <w:tabs>
        <w:tab w:val="center" w:pos="4320"/>
        <w:tab w:val="right" w:pos="8640"/>
      </w:tabs>
    </w:pPr>
  </w:style>
  <w:style w:type="character" w:styleId="PageNumber">
    <w:name w:val="page number"/>
    <w:basedOn w:val="DefaultParagraphFont"/>
    <w:rsid w:val="00FF7D0E"/>
  </w:style>
  <w:style w:type="paragraph" w:styleId="Title">
    <w:name w:val="Title"/>
    <w:basedOn w:val="Normal"/>
    <w:link w:val="TitleChar"/>
    <w:qFormat/>
    <w:rsid w:val="00231D65"/>
    <w:pPr>
      <w:jc w:val="center"/>
    </w:pPr>
    <w:rPr>
      <w:b/>
      <w:szCs w:val="20"/>
      <w:u w:val="single"/>
    </w:rPr>
  </w:style>
  <w:style w:type="paragraph" w:styleId="BodyText3">
    <w:name w:val="Body Text 3"/>
    <w:basedOn w:val="Normal"/>
    <w:rsid w:val="00231D65"/>
    <w:rPr>
      <w:b/>
      <w:szCs w:val="20"/>
    </w:rPr>
  </w:style>
  <w:style w:type="paragraph" w:styleId="BodyText">
    <w:name w:val="Body Text"/>
    <w:basedOn w:val="Normal"/>
    <w:rsid w:val="00DE05D0"/>
    <w:pPr>
      <w:spacing w:after="120"/>
    </w:pPr>
  </w:style>
  <w:style w:type="paragraph" w:styleId="NormalWeb">
    <w:name w:val="Normal (Web)"/>
    <w:basedOn w:val="Normal"/>
    <w:rsid w:val="00755CA2"/>
    <w:pPr>
      <w:spacing w:before="100" w:beforeAutospacing="1" w:after="100" w:afterAutospacing="1"/>
    </w:pPr>
  </w:style>
  <w:style w:type="character" w:styleId="FollowedHyperlink">
    <w:name w:val="FollowedHyperlink"/>
    <w:basedOn w:val="DefaultParagraphFont"/>
    <w:rsid w:val="00DC6B1A"/>
    <w:rPr>
      <w:color w:val="606420"/>
      <w:u w:val="single"/>
    </w:rPr>
  </w:style>
  <w:style w:type="paragraph" w:styleId="BodyTextIndent">
    <w:name w:val="Body Text Indent"/>
    <w:basedOn w:val="Normal"/>
    <w:rsid w:val="00F8535E"/>
    <w:pPr>
      <w:spacing w:after="120"/>
      <w:ind w:left="360"/>
    </w:pPr>
  </w:style>
  <w:style w:type="character" w:customStyle="1" w:styleId="FootnoteTextChar">
    <w:name w:val="Footnote Text Char"/>
    <w:basedOn w:val="DefaultParagraphFont"/>
    <w:link w:val="FootnoteText"/>
    <w:rsid w:val="00F8535E"/>
    <w:rPr>
      <w:rFonts w:ascii="Calibri" w:hAnsi="Calibri"/>
      <w:lang w:bidi="ar-SA"/>
    </w:rPr>
  </w:style>
  <w:style w:type="paragraph" w:styleId="FootnoteText">
    <w:name w:val="footnote text"/>
    <w:basedOn w:val="Normal"/>
    <w:link w:val="FootnoteTextChar"/>
    <w:rsid w:val="00F8535E"/>
    <w:pPr>
      <w:spacing w:before="100" w:beforeAutospacing="1" w:after="100" w:afterAutospacing="1"/>
    </w:pPr>
    <w:rPr>
      <w:rFonts w:ascii="Calibri" w:hAnsi="Calibri"/>
      <w:sz w:val="20"/>
      <w:szCs w:val="20"/>
    </w:rPr>
  </w:style>
  <w:style w:type="character" w:customStyle="1" w:styleId="HeaderChar">
    <w:name w:val="Header Char"/>
    <w:aliases w:val="h Char"/>
    <w:basedOn w:val="DefaultParagraphFont"/>
    <w:link w:val="Header"/>
    <w:rsid w:val="00F8535E"/>
    <w:rPr>
      <w:rFonts w:ascii="Calibri" w:hAnsi="Calibri"/>
      <w:lang w:bidi="ar-SA"/>
    </w:rPr>
  </w:style>
  <w:style w:type="paragraph" w:styleId="Header">
    <w:name w:val="header"/>
    <w:aliases w:val="h"/>
    <w:basedOn w:val="Normal"/>
    <w:link w:val="HeaderChar"/>
    <w:rsid w:val="00F8535E"/>
    <w:pPr>
      <w:spacing w:before="100" w:beforeAutospacing="1" w:after="100" w:afterAutospacing="1"/>
    </w:pPr>
    <w:rPr>
      <w:rFonts w:ascii="Calibri" w:hAnsi="Calibri"/>
      <w:sz w:val="20"/>
      <w:szCs w:val="20"/>
    </w:rPr>
  </w:style>
  <w:style w:type="character" w:styleId="FootnoteReference">
    <w:name w:val="footnote reference"/>
    <w:basedOn w:val="DefaultParagraphFont"/>
    <w:rsid w:val="00F8535E"/>
  </w:style>
  <w:style w:type="paragraph" w:styleId="BodyTextIndent2">
    <w:name w:val="Body Text Indent 2"/>
    <w:basedOn w:val="Normal"/>
    <w:link w:val="BodyTextIndent2Char"/>
    <w:rsid w:val="001D1452"/>
    <w:pPr>
      <w:spacing w:after="120" w:line="480" w:lineRule="auto"/>
      <w:ind w:left="360"/>
    </w:pPr>
  </w:style>
  <w:style w:type="paragraph" w:customStyle="1" w:styleId="TableText">
    <w:name w:val="Table Text"/>
    <w:basedOn w:val="Normal"/>
    <w:rsid w:val="004509E1"/>
    <w:pPr>
      <w:spacing w:before="120" w:after="120"/>
    </w:pPr>
    <w:rPr>
      <w:sz w:val="20"/>
      <w:szCs w:val="20"/>
    </w:rPr>
  </w:style>
  <w:style w:type="paragraph" w:styleId="ListParagraph">
    <w:name w:val="List Paragraph"/>
    <w:basedOn w:val="Normal"/>
    <w:uiPriority w:val="34"/>
    <w:qFormat/>
    <w:rsid w:val="00195D8F"/>
    <w:pPr>
      <w:ind w:left="720"/>
    </w:pPr>
    <w:rPr>
      <w:rFonts w:ascii="Arial" w:hAnsi="Arial" w:cs="Arial"/>
      <w:sz w:val="22"/>
      <w:szCs w:val="22"/>
    </w:rPr>
  </w:style>
  <w:style w:type="character" w:customStyle="1" w:styleId="EmailStyle331">
    <w:name w:val="EmailStyle331"/>
    <w:basedOn w:val="DefaultParagraphFont"/>
    <w:semiHidden/>
    <w:rsid w:val="00D63F67"/>
    <w:rPr>
      <w:rFonts w:ascii="Times New Roman" w:hAnsi="Times New Roman" w:cs="Times New Roman"/>
      <w:b w:val="0"/>
      <w:bCs w:val="0"/>
      <w:i w:val="0"/>
      <w:iCs w:val="0"/>
      <w:strike w:val="0"/>
      <w:color w:val="auto"/>
      <w:sz w:val="24"/>
      <w:szCs w:val="24"/>
      <w:u w:val="none"/>
    </w:rPr>
  </w:style>
  <w:style w:type="paragraph" w:customStyle="1" w:styleId="RequirementHead">
    <w:name w:val="Requirement Head"/>
    <w:basedOn w:val="Normal"/>
    <w:autoRedefine/>
    <w:rsid w:val="00397E50"/>
    <w:pPr>
      <w:keepNext/>
      <w:keepLines/>
      <w:numPr>
        <w:numId w:val="1"/>
      </w:numPr>
      <w:tabs>
        <w:tab w:val="left" w:pos="1260"/>
      </w:tabs>
      <w:spacing w:after="120"/>
    </w:pPr>
    <w:rPr>
      <w:bCs/>
      <w:snapToGrid w:val="0"/>
      <w:lang w:val="en-GB"/>
    </w:rPr>
  </w:style>
  <w:style w:type="paragraph" w:customStyle="1" w:styleId="RequirementBody">
    <w:name w:val="Requirement Body"/>
    <w:basedOn w:val="Normal"/>
    <w:next w:val="RequirementHead"/>
    <w:rsid w:val="00614757"/>
    <w:pPr>
      <w:keepLines/>
      <w:spacing w:after="360"/>
    </w:pPr>
    <w:rPr>
      <w:szCs w:val="20"/>
      <w:lang w:val="en-GB"/>
    </w:rPr>
  </w:style>
  <w:style w:type="paragraph" w:styleId="PlainText">
    <w:name w:val="Plain Text"/>
    <w:basedOn w:val="Normal"/>
    <w:rsid w:val="007C031A"/>
    <w:rPr>
      <w:rFonts w:ascii="Courier New" w:hAnsi="Courier New"/>
      <w:sz w:val="20"/>
      <w:szCs w:val="20"/>
    </w:rPr>
  </w:style>
  <w:style w:type="paragraph" w:customStyle="1" w:styleId="msolistparagraph0">
    <w:name w:val="msolistparagraph"/>
    <w:basedOn w:val="Normal"/>
    <w:rsid w:val="0055212D"/>
    <w:pPr>
      <w:ind w:left="720"/>
    </w:pPr>
  </w:style>
  <w:style w:type="character" w:styleId="Strong">
    <w:name w:val="Strong"/>
    <w:basedOn w:val="DefaultParagraphFont"/>
    <w:uiPriority w:val="22"/>
    <w:qFormat/>
    <w:rsid w:val="00D6229E"/>
    <w:rPr>
      <w:b/>
      <w:bCs/>
    </w:rPr>
  </w:style>
  <w:style w:type="character" w:customStyle="1" w:styleId="style42">
    <w:name w:val="style42"/>
    <w:basedOn w:val="DefaultParagraphFont"/>
    <w:rsid w:val="00D6229E"/>
  </w:style>
  <w:style w:type="paragraph" w:styleId="BodyText2">
    <w:name w:val="Body Text 2"/>
    <w:basedOn w:val="Normal"/>
    <w:rsid w:val="005A2F62"/>
    <w:pPr>
      <w:spacing w:after="120" w:line="480" w:lineRule="auto"/>
    </w:pPr>
  </w:style>
  <w:style w:type="paragraph" w:styleId="NoSpacing">
    <w:name w:val="No Spacing"/>
    <w:uiPriority w:val="1"/>
    <w:qFormat/>
    <w:rsid w:val="0085159B"/>
    <w:pPr>
      <w:widowControl w:val="0"/>
      <w:adjustRightInd w:val="0"/>
      <w:jc w:val="both"/>
    </w:pPr>
    <w:rPr>
      <w:rFonts w:ascii="Arial" w:hAnsi="Arial"/>
      <w:sz w:val="24"/>
    </w:rPr>
  </w:style>
  <w:style w:type="paragraph" w:styleId="BalloonText">
    <w:name w:val="Balloon Text"/>
    <w:basedOn w:val="Normal"/>
    <w:link w:val="BalloonTextChar"/>
    <w:rsid w:val="00942270"/>
    <w:rPr>
      <w:rFonts w:ascii="Tahoma" w:hAnsi="Tahoma" w:cs="Tahoma"/>
      <w:sz w:val="16"/>
      <w:szCs w:val="16"/>
    </w:rPr>
  </w:style>
  <w:style w:type="character" w:customStyle="1" w:styleId="BalloonTextChar">
    <w:name w:val="Balloon Text Char"/>
    <w:basedOn w:val="DefaultParagraphFont"/>
    <w:link w:val="BalloonText"/>
    <w:rsid w:val="00942270"/>
    <w:rPr>
      <w:rFonts w:ascii="Tahoma" w:hAnsi="Tahoma" w:cs="Tahoma"/>
      <w:sz w:val="16"/>
      <w:szCs w:val="16"/>
    </w:rPr>
  </w:style>
  <w:style w:type="paragraph" w:customStyle="1" w:styleId="footnote">
    <w:name w:val="footnote"/>
    <w:basedOn w:val="Normal"/>
    <w:rsid w:val="007525E7"/>
    <w:rPr>
      <w:rFonts w:eastAsiaTheme="minorHAnsi"/>
    </w:rPr>
  </w:style>
  <w:style w:type="paragraph" w:customStyle="1" w:styleId="ParaNumCharChar1">
    <w:name w:val="ParaNum Char Char1"/>
    <w:basedOn w:val="Normal"/>
    <w:autoRedefine/>
    <w:rsid w:val="007525E7"/>
    <w:pPr>
      <w:numPr>
        <w:numId w:val="2"/>
      </w:numPr>
      <w:tabs>
        <w:tab w:val="left" w:pos="1080"/>
      </w:tabs>
      <w:spacing w:after="240"/>
    </w:pPr>
    <w:rPr>
      <w:snapToGrid w:val="0"/>
      <w:kern w:val="28"/>
      <w:sz w:val="22"/>
      <w:szCs w:val="22"/>
    </w:rPr>
  </w:style>
  <w:style w:type="character" w:customStyle="1" w:styleId="FooterChar">
    <w:name w:val="Footer Char"/>
    <w:basedOn w:val="DefaultParagraphFont"/>
    <w:link w:val="Footer"/>
    <w:uiPriority w:val="99"/>
    <w:rsid w:val="00FA214F"/>
    <w:rPr>
      <w:sz w:val="24"/>
      <w:szCs w:val="24"/>
    </w:rPr>
  </w:style>
  <w:style w:type="character" w:customStyle="1" w:styleId="TitleChar">
    <w:name w:val="Title Char"/>
    <w:basedOn w:val="DefaultParagraphFont"/>
    <w:link w:val="Title"/>
    <w:rsid w:val="00120B64"/>
    <w:rPr>
      <w:b/>
      <w:sz w:val="24"/>
      <w:u w:val="single"/>
    </w:rPr>
  </w:style>
  <w:style w:type="paragraph" w:styleId="List">
    <w:name w:val="List"/>
    <w:basedOn w:val="Normal"/>
    <w:rsid w:val="00FA0389"/>
    <w:pPr>
      <w:ind w:left="360" w:hanging="360"/>
    </w:pPr>
    <w:rPr>
      <w:rFonts w:ascii="Arial" w:hAnsi="Arial"/>
      <w:sz w:val="20"/>
      <w:szCs w:val="20"/>
    </w:rPr>
  </w:style>
  <w:style w:type="character" w:customStyle="1" w:styleId="BodyTextIndent2Char">
    <w:name w:val="Body Text Indent 2 Char"/>
    <w:basedOn w:val="DefaultParagraphFont"/>
    <w:link w:val="BodyTextIndent2"/>
    <w:rsid w:val="00A9674D"/>
    <w:rPr>
      <w:sz w:val="24"/>
      <w:szCs w:val="24"/>
    </w:rPr>
  </w:style>
  <w:style w:type="character" w:customStyle="1" w:styleId="Heading7Char">
    <w:name w:val="Heading 7 Char"/>
    <w:basedOn w:val="DefaultParagraphFont"/>
    <w:link w:val="Heading7"/>
    <w:rsid w:val="002E5041"/>
    <w:rPr>
      <w:b/>
      <w:sz w:val="24"/>
    </w:rPr>
  </w:style>
  <w:style w:type="character" w:customStyle="1" w:styleId="Heading9Char">
    <w:name w:val="Heading 9 Char"/>
    <w:basedOn w:val="DefaultParagraphFont"/>
    <w:link w:val="Heading9"/>
    <w:rsid w:val="002E5041"/>
    <w:rPr>
      <w:b/>
      <w:sz w:val="24"/>
    </w:rPr>
  </w:style>
  <w:style w:type="character" w:customStyle="1" w:styleId="Heading4Char">
    <w:name w:val="Heading 4 Char"/>
    <w:basedOn w:val="DefaultParagraphFont"/>
    <w:link w:val="Heading4"/>
    <w:rsid w:val="009560D7"/>
    <w:rPr>
      <w:b/>
      <w:sz w:val="24"/>
    </w:rPr>
  </w:style>
  <w:style w:type="character" w:customStyle="1" w:styleId="Heading2Char">
    <w:name w:val="Heading 2 Char"/>
    <w:basedOn w:val="DefaultParagraphFont"/>
    <w:link w:val="Heading2"/>
    <w:semiHidden/>
    <w:rsid w:val="00AF369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unhideWhenUsed/>
    <w:rsid w:val="005770D4"/>
    <w:rPr>
      <w:sz w:val="16"/>
      <w:szCs w:val="16"/>
    </w:rPr>
  </w:style>
  <w:style w:type="paragraph" w:styleId="CommentText">
    <w:name w:val="annotation text"/>
    <w:basedOn w:val="Normal"/>
    <w:link w:val="CommentTextChar"/>
    <w:uiPriority w:val="99"/>
    <w:unhideWhenUsed/>
    <w:rsid w:val="005770D4"/>
    <w:rPr>
      <w:rFonts w:ascii="Arial" w:hAnsi="Arial"/>
      <w:sz w:val="20"/>
      <w:szCs w:val="20"/>
    </w:rPr>
  </w:style>
  <w:style w:type="character" w:customStyle="1" w:styleId="CommentTextChar">
    <w:name w:val="Comment Text Char"/>
    <w:basedOn w:val="DefaultParagraphFont"/>
    <w:link w:val="CommentText"/>
    <w:uiPriority w:val="99"/>
    <w:rsid w:val="005770D4"/>
    <w:rPr>
      <w:rFonts w:ascii="Arial" w:hAnsi="Arial"/>
    </w:rPr>
  </w:style>
  <w:style w:type="character" w:customStyle="1" w:styleId="Heading6Char">
    <w:name w:val="Heading 6 Char"/>
    <w:basedOn w:val="DefaultParagraphFont"/>
    <w:link w:val="Heading6"/>
    <w:semiHidden/>
    <w:rsid w:val="00B8203D"/>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2983">
      <w:bodyDiv w:val="1"/>
      <w:marLeft w:val="0"/>
      <w:marRight w:val="0"/>
      <w:marTop w:val="0"/>
      <w:marBottom w:val="0"/>
      <w:divBdr>
        <w:top w:val="none" w:sz="0" w:space="0" w:color="auto"/>
        <w:left w:val="none" w:sz="0" w:space="0" w:color="auto"/>
        <w:bottom w:val="none" w:sz="0" w:space="0" w:color="auto"/>
        <w:right w:val="none" w:sz="0" w:space="0" w:color="auto"/>
      </w:divBdr>
    </w:div>
    <w:div w:id="105588464">
      <w:bodyDiv w:val="1"/>
      <w:marLeft w:val="0"/>
      <w:marRight w:val="0"/>
      <w:marTop w:val="0"/>
      <w:marBottom w:val="0"/>
      <w:divBdr>
        <w:top w:val="none" w:sz="0" w:space="0" w:color="auto"/>
        <w:left w:val="none" w:sz="0" w:space="0" w:color="auto"/>
        <w:bottom w:val="none" w:sz="0" w:space="0" w:color="auto"/>
        <w:right w:val="none" w:sz="0" w:space="0" w:color="auto"/>
      </w:divBdr>
    </w:div>
    <w:div w:id="164249817">
      <w:bodyDiv w:val="1"/>
      <w:marLeft w:val="0"/>
      <w:marRight w:val="0"/>
      <w:marTop w:val="0"/>
      <w:marBottom w:val="0"/>
      <w:divBdr>
        <w:top w:val="none" w:sz="0" w:space="0" w:color="auto"/>
        <w:left w:val="none" w:sz="0" w:space="0" w:color="auto"/>
        <w:bottom w:val="none" w:sz="0" w:space="0" w:color="auto"/>
        <w:right w:val="none" w:sz="0" w:space="0" w:color="auto"/>
      </w:divBdr>
      <w:divsChild>
        <w:div w:id="720248491">
          <w:marLeft w:val="0"/>
          <w:marRight w:val="0"/>
          <w:marTop w:val="0"/>
          <w:marBottom w:val="0"/>
          <w:divBdr>
            <w:top w:val="none" w:sz="0" w:space="0" w:color="auto"/>
            <w:left w:val="none" w:sz="0" w:space="0" w:color="auto"/>
            <w:bottom w:val="none" w:sz="0" w:space="0" w:color="auto"/>
            <w:right w:val="none" w:sz="0" w:space="0" w:color="auto"/>
          </w:divBdr>
          <w:divsChild>
            <w:div w:id="414669765">
              <w:marLeft w:val="0"/>
              <w:marRight w:val="0"/>
              <w:marTop w:val="0"/>
              <w:marBottom w:val="0"/>
              <w:divBdr>
                <w:top w:val="none" w:sz="0" w:space="0" w:color="auto"/>
                <w:left w:val="none" w:sz="0" w:space="0" w:color="auto"/>
                <w:bottom w:val="none" w:sz="0" w:space="0" w:color="auto"/>
                <w:right w:val="none" w:sz="0" w:space="0" w:color="auto"/>
              </w:divBdr>
            </w:div>
            <w:div w:id="1061829274">
              <w:marLeft w:val="0"/>
              <w:marRight w:val="0"/>
              <w:marTop w:val="0"/>
              <w:marBottom w:val="0"/>
              <w:divBdr>
                <w:top w:val="none" w:sz="0" w:space="0" w:color="auto"/>
                <w:left w:val="none" w:sz="0" w:space="0" w:color="auto"/>
                <w:bottom w:val="none" w:sz="0" w:space="0" w:color="auto"/>
                <w:right w:val="none" w:sz="0" w:space="0" w:color="auto"/>
              </w:divBdr>
            </w:div>
            <w:div w:id="1127238020">
              <w:marLeft w:val="0"/>
              <w:marRight w:val="0"/>
              <w:marTop w:val="0"/>
              <w:marBottom w:val="0"/>
              <w:divBdr>
                <w:top w:val="none" w:sz="0" w:space="0" w:color="auto"/>
                <w:left w:val="none" w:sz="0" w:space="0" w:color="auto"/>
                <w:bottom w:val="none" w:sz="0" w:space="0" w:color="auto"/>
                <w:right w:val="none" w:sz="0" w:space="0" w:color="auto"/>
              </w:divBdr>
            </w:div>
            <w:div w:id="1138375727">
              <w:marLeft w:val="0"/>
              <w:marRight w:val="0"/>
              <w:marTop w:val="0"/>
              <w:marBottom w:val="0"/>
              <w:divBdr>
                <w:top w:val="none" w:sz="0" w:space="0" w:color="auto"/>
                <w:left w:val="none" w:sz="0" w:space="0" w:color="auto"/>
                <w:bottom w:val="none" w:sz="0" w:space="0" w:color="auto"/>
                <w:right w:val="none" w:sz="0" w:space="0" w:color="auto"/>
              </w:divBdr>
            </w:div>
            <w:div w:id="1972663049">
              <w:marLeft w:val="0"/>
              <w:marRight w:val="0"/>
              <w:marTop w:val="0"/>
              <w:marBottom w:val="0"/>
              <w:divBdr>
                <w:top w:val="none" w:sz="0" w:space="0" w:color="auto"/>
                <w:left w:val="none" w:sz="0" w:space="0" w:color="auto"/>
                <w:bottom w:val="none" w:sz="0" w:space="0" w:color="auto"/>
                <w:right w:val="none" w:sz="0" w:space="0" w:color="auto"/>
              </w:divBdr>
            </w:div>
            <w:div w:id="20625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3288">
      <w:bodyDiv w:val="1"/>
      <w:marLeft w:val="0"/>
      <w:marRight w:val="0"/>
      <w:marTop w:val="0"/>
      <w:marBottom w:val="0"/>
      <w:divBdr>
        <w:top w:val="none" w:sz="0" w:space="0" w:color="auto"/>
        <w:left w:val="none" w:sz="0" w:space="0" w:color="auto"/>
        <w:bottom w:val="none" w:sz="0" w:space="0" w:color="auto"/>
        <w:right w:val="none" w:sz="0" w:space="0" w:color="auto"/>
      </w:divBdr>
    </w:div>
    <w:div w:id="219177902">
      <w:bodyDiv w:val="1"/>
      <w:marLeft w:val="0"/>
      <w:marRight w:val="0"/>
      <w:marTop w:val="0"/>
      <w:marBottom w:val="0"/>
      <w:divBdr>
        <w:top w:val="none" w:sz="0" w:space="0" w:color="auto"/>
        <w:left w:val="none" w:sz="0" w:space="0" w:color="auto"/>
        <w:bottom w:val="none" w:sz="0" w:space="0" w:color="auto"/>
        <w:right w:val="none" w:sz="0" w:space="0" w:color="auto"/>
      </w:divBdr>
      <w:divsChild>
        <w:div w:id="1369261681">
          <w:marLeft w:val="0"/>
          <w:marRight w:val="0"/>
          <w:marTop w:val="0"/>
          <w:marBottom w:val="0"/>
          <w:divBdr>
            <w:top w:val="none" w:sz="0" w:space="0" w:color="auto"/>
            <w:left w:val="none" w:sz="0" w:space="0" w:color="auto"/>
            <w:bottom w:val="none" w:sz="0" w:space="0" w:color="auto"/>
            <w:right w:val="none" w:sz="0" w:space="0" w:color="auto"/>
          </w:divBdr>
          <w:divsChild>
            <w:div w:id="52655514">
              <w:marLeft w:val="0"/>
              <w:marRight w:val="0"/>
              <w:marTop w:val="0"/>
              <w:marBottom w:val="0"/>
              <w:divBdr>
                <w:top w:val="none" w:sz="0" w:space="0" w:color="auto"/>
                <w:left w:val="none" w:sz="0" w:space="0" w:color="auto"/>
                <w:bottom w:val="none" w:sz="0" w:space="0" w:color="auto"/>
                <w:right w:val="none" w:sz="0" w:space="0" w:color="auto"/>
              </w:divBdr>
            </w:div>
            <w:div w:id="83454048">
              <w:marLeft w:val="0"/>
              <w:marRight w:val="0"/>
              <w:marTop w:val="0"/>
              <w:marBottom w:val="0"/>
              <w:divBdr>
                <w:top w:val="none" w:sz="0" w:space="0" w:color="auto"/>
                <w:left w:val="none" w:sz="0" w:space="0" w:color="auto"/>
                <w:bottom w:val="none" w:sz="0" w:space="0" w:color="auto"/>
                <w:right w:val="none" w:sz="0" w:space="0" w:color="auto"/>
              </w:divBdr>
            </w:div>
            <w:div w:id="1173228017">
              <w:marLeft w:val="0"/>
              <w:marRight w:val="0"/>
              <w:marTop w:val="0"/>
              <w:marBottom w:val="0"/>
              <w:divBdr>
                <w:top w:val="none" w:sz="0" w:space="0" w:color="auto"/>
                <w:left w:val="none" w:sz="0" w:space="0" w:color="auto"/>
                <w:bottom w:val="none" w:sz="0" w:space="0" w:color="auto"/>
                <w:right w:val="none" w:sz="0" w:space="0" w:color="auto"/>
              </w:divBdr>
            </w:div>
            <w:div w:id="1548174994">
              <w:marLeft w:val="0"/>
              <w:marRight w:val="0"/>
              <w:marTop w:val="0"/>
              <w:marBottom w:val="0"/>
              <w:divBdr>
                <w:top w:val="none" w:sz="0" w:space="0" w:color="auto"/>
                <w:left w:val="none" w:sz="0" w:space="0" w:color="auto"/>
                <w:bottom w:val="none" w:sz="0" w:space="0" w:color="auto"/>
                <w:right w:val="none" w:sz="0" w:space="0" w:color="auto"/>
              </w:divBdr>
            </w:div>
            <w:div w:id="1963532841">
              <w:marLeft w:val="0"/>
              <w:marRight w:val="0"/>
              <w:marTop w:val="0"/>
              <w:marBottom w:val="0"/>
              <w:divBdr>
                <w:top w:val="none" w:sz="0" w:space="0" w:color="auto"/>
                <w:left w:val="none" w:sz="0" w:space="0" w:color="auto"/>
                <w:bottom w:val="none" w:sz="0" w:space="0" w:color="auto"/>
                <w:right w:val="none" w:sz="0" w:space="0" w:color="auto"/>
              </w:divBdr>
            </w:div>
            <w:div w:id="20824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889">
      <w:bodyDiv w:val="1"/>
      <w:marLeft w:val="0"/>
      <w:marRight w:val="0"/>
      <w:marTop w:val="0"/>
      <w:marBottom w:val="0"/>
      <w:divBdr>
        <w:top w:val="none" w:sz="0" w:space="0" w:color="auto"/>
        <w:left w:val="none" w:sz="0" w:space="0" w:color="auto"/>
        <w:bottom w:val="none" w:sz="0" w:space="0" w:color="auto"/>
        <w:right w:val="none" w:sz="0" w:space="0" w:color="auto"/>
      </w:divBdr>
    </w:div>
    <w:div w:id="268632567">
      <w:bodyDiv w:val="1"/>
      <w:marLeft w:val="0"/>
      <w:marRight w:val="0"/>
      <w:marTop w:val="0"/>
      <w:marBottom w:val="0"/>
      <w:divBdr>
        <w:top w:val="none" w:sz="0" w:space="0" w:color="auto"/>
        <w:left w:val="none" w:sz="0" w:space="0" w:color="auto"/>
        <w:bottom w:val="none" w:sz="0" w:space="0" w:color="auto"/>
        <w:right w:val="none" w:sz="0" w:space="0" w:color="auto"/>
      </w:divBdr>
    </w:div>
    <w:div w:id="286206128">
      <w:bodyDiv w:val="1"/>
      <w:marLeft w:val="0"/>
      <w:marRight w:val="0"/>
      <w:marTop w:val="0"/>
      <w:marBottom w:val="0"/>
      <w:divBdr>
        <w:top w:val="none" w:sz="0" w:space="0" w:color="auto"/>
        <w:left w:val="none" w:sz="0" w:space="0" w:color="auto"/>
        <w:bottom w:val="none" w:sz="0" w:space="0" w:color="auto"/>
        <w:right w:val="none" w:sz="0" w:space="0" w:color="auto"/>
      </w:divBdr>
    </w:div>
    <w:div w:id="305012188">
      <w:bodyDiv w:val="1"/>
      <w:marLeft w:val="0"/>
      <w:marRight w:val="0"/>
      <w:marTop w:val="0"/>
      <w:marBottom w:val="0"/>
      <w:divBdr>
        <w:top w:val="none" w:sz="0" w:space="0" w:color="auto"/>
        <w:left w:val="none" w:sz="0" w:space="0" w:color="auto"/>
        <w:bottom w:val="none" w:sz="0" w:space="0" w:color="auto"/>
        <w:right w:val="none" w:sz="0" w:space="0" w:color="auto"/>
      </w:divBdr>
      <w:divsChild>
        <w:div w:id="1188102288">
          <w:marLeft w:val="0"/>
          <w:marRight w:val="0"/>
          <w:marTop w:val="0"/>
          <w:marBottom w:val="0"/>
          <w:divBdr>
            <w:top w:val="none" w:sz="0" w:space="0" w:color="auto"/>
            <w:left w:val="none" w:sz="0" w:space="0" w:color="auto"/>
            <w:bottom w:val="none" w:sz="0" w:space="0" w:color="auto"/>
            <w:right w:val="none" w:sz="0" w:space="0" w:color="auto"/>
          </w:divBdr>
          <w:divsChild>
            <w:div w:id="2661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469">
      <w:bodyDiv w:val="1"/>
      <w:marLeft w:val="0"/>
      <w:marRight w:val="0"/>
      <w:marTop w:val="0"/>
      <w:marBottom w:val="0"/>
      <w:divBdr>
        <w:top w:val="none" w:sz="0" w:space="0" w:color="auto"/>
        <w:left w:val="none" w:sz="0" w:space="0" w:color="auto"/>
        <w:bottom w:val="none" w:sz="0" w:space="0" w:color="auto"/>
        <w:right w:val="none" w:sz="0" w:space="0" w:color="auto"/>
      </w:divBdr>
    </w:div>
    <w:div w:id="390856921">
      <w:bodyDiv w:val="1"/>
      <w:marLeft w:val="0"/>
      <w:marRight w:val="0"/>
      <w:marTop w:val="0"/>
      <w:marBottom w:val="0"/>
      <w:divBdr>
        <w:top w:val="none" w:sz="0" w:space="0" w:color="auto"/>
        <w:left w:val="none" w:sz="0" w:space="0" w:color="auto"/>
        <w:bottom w:val="none" w:sz="0" w:space="0" w:color="auto"/>
        <w:right w:val="none" w:sz="0" w:space="0" w:color="auto"/>
      </w:divBdr>
    </w:div>
    <w:div w:id="396977694">
      <w:bodyDiv w:val="1"/>
      <w:marLeft w:val="0"/>
      <w:marRight w:val="0"/>
      <w:marTop w:val="0"/>
      <w:marBottom w:val="0"/>
      <w:divBdr>
        <w:top w:val="none" w:sz="0" w:space="0" w:color="auto"/>
        <w:left w:val="none" w:sz="0" w:space="0" w:color="auto"/>
        <w:bottom w:val="none" w:sz="0" w:space="0" w:color="auto"/>
        <w:right w:val="none" w:sz="0" w:space="0" w:color="auto"/>
      </w:divBdr>
    </w:div>
    <w:div w:id="404301563">
      <w:bodyDiv w:val="1"/>
      <w:marLeft w:val="0"/>
      <w:marRight w:val="0"/>
      <w:marTop w:val="0"/>
      <w:marBottom w:val="0"/>
      <w:divBdr>
        <w:top w:val="none" w:sz="0" w:space="0" w:color="auto"/>
        <w:left w:val="none" w:sz="0" w:space="0" w:color="auto"/>
        <w:bottom w:val="none" w:sz="0" w:space="0" w:color="auto"/>
        <w:right w:val="none" w:sz="0" w:space="0" w:color="auto"/>
      </w:divBdr>
    </w:div>
    <w:div w:id="496070490">
      <w:bodyDiv w:val="1"/>
      <w:marLeft w:val="0"/>
      <w:marRight w:val="0"/>
      <w:marTop w:val="0"/>
      <w:marBottom w:val="0"/>
      <w:divBdr>
        <w:top w:val="none" w:sz="0" w:space="0" w:color="auto"/>
        <w:left w:val="none" w:sz="0" w:space="0" w:color="auto"/>
        <w:bottom w:val="none" w:sz="0" w:space="0" w:color="auto"/>
        <w:right w:val="none" w:sz="0" w:space="0" w:color="auto"/>
      </w:divBdr>
      <w:divsChild>
        <w:div w:id="1150250049">
          <w:marLeft w:val="0"/>
          <w:marRight w:val="0"/>
          <w:marTop w:val="0"/>
          <w:marBottom w:val="0"/>
          <w:divBdr>
            <w:top w:val="none" w:sz="0" w:space="0" w:color="auto"/>
            <w:left w:val="none" w:sz="0" w:space="0" w:color="auto"/>
            <w:bottom w:val="none" w:sz="0" w:space="0" w:color="auto"/>
            <w:right w:val="none" w:sz="0" w:space="0" w:color="auto"/>
          </w:divBdr>
        </w:div>
        <w:div w:id="1379427928">
          <w:marLeft w:val="0"/>
          <w:marRight w:val="0"/>
          <w:marTop w:val="0"/>
          <w:marBottom w:val="0"/>
          <w:divBdr>
            <w:top w:val="none" w:sz="0" w:space="0" w:color="auto"/>
            <w:left w:val="none" w:sz="0" w:space="0" w:color="auto"/>
            <w:bottom w:val="none" w:sz="0" w:space="0" w:color="auto"/>
            <w:right w:val="none" w:sz="0" w:space="0" w:color="auto"/>
          </w:divBdr>
        </w:div>
        <w:div w:id="1554930000">
          <w:marLeft w:val="0"/>
          <w:marRight w:val="0"/>
          <w:marTop w:val="0"/>
          <w:marBottom w:val="0"/>
          <w:divBdr>
            <w:top w:val="none" w:sz="0" w:space="0" w:color="auto"/>
            <w:left w:val="none" w:sz="0" w:space="0" w:color="auto"/>
            <w:bottom w:val="none" w:sz="0" w:space="0" w:color="auto"/>
            <w:right w:val="none" w:sz="0" w:space="0" w:color="auto"/>
          </w:divBdr>
        </w:div>
        <w:div w:id="1755663831">
          <w:marLeft w:val="0"/>
          <w:marRight w:val="0"/>
          <w:marTop w:val="0"/>
          <w:marBottom w:val="0"/>
          <w:divBdr>
            <w:top w:val="none" w:sz="0" w:space="0" w:color="auto"/>
            <w:left w:val="none" w:sz="0" w:space="0" w:color="auto"/>
            <w:bottom w:val="none" w:sz="0" w:space="0" w:color="auto"/>
            <w:right w:val="none" w:sz="0" w:space="0" w:color="auto"/>
          </w:divBdr>
        </w:div>
        <w:div w:id="2070881131">
          <w:marLeft w:val="0"/>
          <w:marRight w:val="0"/>
          <w:marTop w:val="0"/>
          <w:marBottom w:val="0"/>
          <w:divBdr>
            <w:top w:val="none" w:sz="0" w:space="0" w:color="auto"/>
            <w:left w:val="none" w:sz="0" w:space="0" w:color="auto"/>
            <w:bottom w:val="none" w:sz="0" w:space="0" w:color="auto"/>
            <w:right w:val="none" w:sz="0" w:space="0" w:color="auto"/>
          </w:divBdr>
        </w:div>
      </w:divsChild>
    </w:div>
    <w:div w:id="515996128">
      <w:bodyDiv w:val="1"/>
      <w:marLeft w:val="0"/>
      <w:marRight w:val="0"/>
      <w:marTop w:val="0"/>
      <w:marBottom w:val="0"/>
      <w:divBdr>
        <w:top w:val="none" w:sz="0" w:space="0" w:color="auto"/>
        <w:left w:val="none" w:sz="0" w:space="0" w:color="auto"/>
        <w:bottom w:val="none" w:sz="0" w:space="0" w:color="auto"/>
        <w:right w:val="none" w:sz="0" w:space="0" w:color="auto"/>
      </w:divBdr>
    </w:div>
    <w:div w:id="626280592">
      <w:bodyDiv w:val="1"/>
      <w:marLeft w:val="0"/>
      <w:marRight w:val="0"/>
      <w:marTop w:val="0"/>
      <w:marBottom w:val="0"/>
      <w:divBdr>
        <w:top w:val="none" w:sz="0" w:space="0" w:color="auto"/>
        <w:left w:val="none" w:sz="0" w:space="0" w:color="auto"/>
        <w:bottom w:val="none" w:sz="0" w:space="0" w:color="auto"/>
        <w:right w:val="none" w:sz="0" w:space="0" w:color="auto"/>
      </w:divBdr>
      <w:divsChild>
        <w:div w:id="854227677">
          <w:marLeft w:val="0"/>
          <w:marRight w:val="0"/>
          <w:marTop w:val="0"/>
          <w:marBottom w:val="0"/>
          <w:divBdr>
            <w:top w:val="none" w:sz="0" w:space="0" w:color="auto"/>
            <w:left w:val="none" w:sz="0" w:space="0" w:color="auto"/>
            <w:bottom w:val="none" w:sz="0" w:space="0" w:color="auto"/>
            <w:right w:val="none" w:sz="0" w:space="0" w:color="auto"/>
          </w:divBdr>
          <w:divsChild>
            <w:div w:id="2010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504">
      <w:bodyDiv w:val="1"/>
      <w:marLeft w:val="0"/>
      <w:marRight w:val="0"/>
      <w:marTop w:val="0"/>
      <w:marBottom w:val="0"/>
      <w:divBdr>
        <w:top w:val="none" w:sz="0" w:space="0" w:color="auto"/>
        <w:left w:val="none" w:sz="0" w:space="0" w:color="auto"/>
        <w:bottom w:val="none" w:sz="0" w:space="0" w:color="auto"/>
        <w:right w:val="none" w:sz="0" w:space="0" w:color="auto"/>
      </w:divBdr>
    </w:div>
    <w:div w:id="640119158">
      <w:bodyDiv w:val="1"/>
      <w:marLeft w:val="0"/>
      <w:marRight w:val="0"/>
      <w:marTop w:val="0"/>
      <w:marBottom w:val="0"/>
      <w:divBdr>
        <w:top w:val="none" w:sz="0" w:space="0" w:color="auto"/>
        <w:left w:val="none" w:sz="0" w:space="0" w:color="auto"/>
        <w:bottom w:val="none" w:sz="0" w:space="0" w:color="auto"/>
        <w:right w:val="none" w:sz="0" w:space="0" w:color="auto"/>
      </w:divBdr>
    </w:div>
    <w:div w:id="688025498">
      <w:bodyDiv w:val="1"/>
      <w:marLeft w:val="0"/>
      <w:marRight w:val="0"/>
      <w:marTop w:val="0"/>
      <w:marBottom w:val="0"/>
      <w:divBdr>
        <w:top w:val="none" w:sz="0" w:space="0" w:color="auto"/>
        <w:left w:val="none" w:sz="0" w:space="0" w:color="auto"/>
        <w:bottom w:val="none" w:sz="0" w:space="0" w:color="auto"/>
        <w:right w:val="none" w:sz="0" w:space="0" w:color="auto"/>
      </w:divBdr>
    </w:div>
    <w:div w:id="690303490">
      <w:bodyDiv w:val="1"/>
      <w:marLeft w:val="0"/>
      <w:marRight w:val="0"/>
      <w:marTop w:val="0"/>
      <w:marBottom w:val="0"/>
      <w:divBdr>
        <w:top w:val="none" w:sz="0" w:space="0" w:color="auto"/>
        <w:left w:val="none" w:sz="0" w:space="0" w:color="auto"/>
        <w:bottom w:val="none" w:sz="0" w:space="0" w:color="auto"/>
        <w:right w:val="none" w:sz="0" w:space="0" w:color="auto"/>
      </w:divBdr>
    </w:div>
    <w:div w:id="697974627">
      <w:bodyDiv w:val="1"/>
      <w:marLeft w:val="0"/>
      <w:marRight w:val="0"/>
      <w:marTop w:val="0"/>
      <w:marBottom w:val="0"/>
      <w:divBdr>
        <w:top w:val="none" w:sz="0" w:space="0" w:color="auto"/>
        <w:left w:val="none" w:sz="0" w:space="0" w:color="auto"/>
        <w:bottom w:val="none" w:sz="0" w:space="0" w:color="auto"/>
        <w:right w:val="none" w:sz="0" w:space="0" w:color="auto"/>
      </w:divBdr>
      <w:divsChild>
        <w:div w:id="813377016">
          <w:marLeft w:val="0"/>
          <w:marRight w:val="0"/>
          <w:marTop w:val="0"/>
          <w:marBottom w:val="0"/>
          <w:divBdr>
            <w:top w:val="none" w:sz="0" w:space="0" w:color="auto"/>
            <w:left w:val="none" w:sz="0" w:space="0" w:color="auto"/>
            <w:bottom w:val="none" w:sz="0" w:space="0" w:color="auto"/>
            <w:right w:val="none" w:sz="0" w:space="0" w:color="auto"/>
          </w:divBdr>
          <w:divsChild>
            <w:div w:id="19593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97706">
      <w:bodyDiv w:val="1"/>
      <w:marLeft w:val="0"/>
      <w:marRight w:val="0"/>
      <w:marTop w:val="0"/>
      <w:marBottom w:val="0"/>
      <w:divBdr>
        <w:top w:val="none" w:sz="0" w:space="0" w:color="auto"/>
        <w:left w:val="none" w:sz="0" w:space="0" w:color="auto"/>
        <w:bottom w:val="none" w:sz="0" w:space="0" w:color="auto"/>
        <w:right w:val="none" w:sz="0" w:space="0" w:color="auto"/>
      </w:divBdr>
      <w:divsChild>
        <w:div w:id="1416364914">
          <w:marLeft w:val="0"/>
          <w:marRight w:val="0"/>
          <w:marTop w:val="0"/>
          <w:marBottom w:val="0"/>
          <w:divBdr>
            <w:top w:val="none" w:sz="0" w:space="0" w:color="auto"/>
            <w:left w:val="none" w:sz="0" w:space="0" w:color="auto"/>
            <w:bottom w:val="none" w:sz="0" w:space="0" w:color="auto"/>
            <w:right w:val="none" w:sz="0" w:space="0" w:color="auto"/>
          </w:divBdr>
          <w:divsChild>
            <w:div w:id="430052122">
              <w:marLeft w:val="0"/>
              <w:marRight w:val="0"/>
              <w:marTop w:val="0"/>
              <w:marBottom w:val="0"/>
              <w:divBdr>
                <w:top w:val="none" w:sz="0" w:space="0" w:color="auto"/>
                <w:left w:val="none" w:sz="0" w:space="0" w:color="auto"/>
                <w:bottom w:val="none" w:sz="0" w:space="0" w:color="auto"/>
                <w:right w:val="none" w:sz="0" w:space="0" w:color="auto"/>
              </w:divBdr>
            </w:div>
            <w:div w:id="796946129">
              <w:marLeft w:val="0"/>
              <w:marRight w:val="0"/>
              <w:marTop w:val="0"/>
              <w:marBottom w:val="0"/>
              <w:divBdr>
                <w:top w:val="none" w:sz="0" w:space="0" w:color="auto"/>
                <w:left w:val="none" w:sz="0" w:space="0" w:color="auto"/>
                <w:bottom w:val="none" w:sz="0" w:space="0" w:color="auto"/>
                <w:right w:val="none" w:sz="0" w:space="0" w:color="auto"/>
              </w:divBdr>
            </w:div>
            <w:div w:id="2084526991">
              <w:marLeft w:val="0"/>
              <w:marRight w:val="0"/>
              <w:marTop w:val="0"/>
              <w:marBottom w:val="0"/>
              <w:divBdr>
                <w:top w:val="none" w:sz="0" w:space="0" w:color="auto"/>
                <w:left w:val="none" w:sz="0" w:space="0" w:color="auto"/>
                <w:bottom w:val="none" w:sz="0" w:space="0" w:color="auto"/>
                <w:right w:val="none" w:sz="0" w:space="0" w:color="auto"/>
              </w:divBdr>
            </w:div>
            <w:div w:id="2113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972">
      <w:bodyDiv w:val="1"/>
      <w:marLeft w:val="0"/>
      <w:marRight w:val="0"/>
      <w:marTop w:val="0"/>
      <w:marBottom w:val="0"/>
      <w:divBdr>
        <w:top w:val="none" w:sz="0" w:space="0" w:color="auto"/>
        <w:left w:val="none" w:sz="0" w:space="0" w:color="auto"/>
        <w:bottom w:val="none" w:sz="0" w:space="0" w:color="auto"/>
        <w:right w:val="none" w:sz="0" w:space="0" w:color="auto"/>
      </w:divBdr>
    </w:div>
    <w:div w:id="752707046">
      <w:bodyDiv w:val="1"/>
      <w:marLeft w:val="0"/>
      <w:marRight w:val="0"/>
      <w:marTop w:val="0"/>
      <w:marBottom w:val="0"/>
      <w:divBdr>
        <w:top w:val="none" w:sz="0" w:space="0" w:color="auto"/>
        <w:left w:val="none" w:sz="0" w:space="0" w:color="auto"/>
        <w:bottom w:val="none" w:sz="0" w:space="0" w:color="auto"/>
        <w:right w:val="none" w:sz="0" w:space="0" w:color="auto"/>
      </w:divBdr>
      <w:divsChild>
        <w:div w:id="550043746">
          <w:marLeft w:val="0"/>
          <w:marRight w:val="0"/>
          <w:marTop w:val="0"/>
          <w:marBottom w:val="0"/>
          <w:divBdr>
            <w:top w:val="none" w:sz="0" w:space="0" w:color="auto"/>
            <w:left w:val="none" w:sz="0" w:space="0" w:color="auto"/>
            <w:bottom w:val="none" w:sz="0" w:space="0" w:color="auto"/>
            <w:right w:val="none" w:sz="0" w:space="0" w:color="auto"/>
          </w:divBdr>
          <w:divsChild>
            <w:div w:id="1743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411">
      <w:bodyDiv w:val="1"/>
      <w:marLeft w:val="0"/>
      <w:marRight w:val="0"/>
      <w:marTop w:val="0"/>
      <w:marBottom w:val="0"/>
      <w:divBdr>
        <w:top w:val="none" w:sz="0" w:space="0" w:color="auto"/>
        <w:left w:val="none" w:sz="0" w:space="0" w:color="auto"/>
        <w:bottom w:val="none" w:sz="0" w:space="0" w:color="auto"/>
        <w:right w:val="none" w:sz="0" w:space="0" w:color="auto"/>
      </w:divBdr>
    </w:div>
    <w:div w:id="792552190">
      <w:bodyDiv w:val="1"/>
      <w:marLeft w:val="0"/>
      <w:marRight w:val="0"/>
      <w:marTop w:val="0"/>
      <w:marBottom w:val="0"/>
      <w:divBdr>
        <w:top w:val="none" w:sz="0" w:space="0" w:color="auto"/>
        <w:left w:val="none" w:sz="0" w:space="0" w:color="auto"/>
        <w:bottom w:val="none" w:sz="0" w:space="0" w:color="auto"/>
        <w:right w:val="none" w:sz="0" w:space="0" w:color="auto"/>
      </w:divBdr>
      <w:divsChild>
        <w:div w:id="565338397">
          <w:marLeft w:val="0"/>
          <w:marRight w:val="0"/>
          <w:marTop w:val="0"/>
          <w:marBottom w:val="0"/>
          <w:divBdr>
            <w:top w:val="none" w:sz="0" w:space="0" w:color="auto"/>
            <w:left w:val="none" w:sz="0" w:space="0" w:color="auto"/>
            <w:bottom w:val="none" w:sz="0" w:space="0" w:color="auto"/>
            <w:right w:val="none" w:sz="0" w:space="0" w:color="auto"/>
          </w:divBdr>
          <w:divsChild>
            <w:div w:id="1362971319">
              <w:marLeft w:val="0"/>
              <w:marRight w:val="0"/>
              <w:marTop w:val="0"/>
              <w:marBottom w:val="0"/>
              <w:divBdr>
                <w:top w:val="none" w:sz="0" w:space="0" w:color="auto"/>
                <w:left w:val="none" w:sz="0" w:space="0" w:color="auto"/>
                <w:bottom w:val="none" w:sz="0" w:space="0" w:color="auto"/>
                <w:right w:val="none" w:sz="0" w:space="0" w:color="auto"/>
              </w:divBdr>
            </w:div>
            <w:div w:id="15942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1042">
      <w:bodyDiv w:val="1"/>
      <w:marLeft w:val="0"/>
      <w:marRight w:val="0"/>
      <w:marTop w:val="0"/>
      <w:marBottom w:val="0"/>
      <w:divBdr>
        <w:top w:val="none" w:sz="0" w:space="0" w:color="auto"/>
        <w:left w:val="none" w:sz="0" w:space="0" w:color="auto"/>
        <w:bottom w:val="none" w:sz="0" w:space="0" w:color="auto"/>
        <w:right w:val="none" w:sz="0" w:space="0" w:color="auto"/>
      </w:divBdr>
    </w:div>
    <w:div w:id="794569046">
      <w:bodyDiv w:val="1"/>
      <w:marLeft w:val="0"/>
      <w:marRight w:val="0"/>
      <w:marTop w:val="0"/>
      <w:marBottom w:val="0"/>
      <w:divBdr>
        <w:top w:val="none" w:sz="0" w:space="0" w:color="auto"/>
        <w:left w:val="none" w:sz="0" w:space="0" w:color="auto"/>
        <w:bottom w:val="none" w:sz="0" w:space="0" w:color="auto"/>
        <w:right w:val="none" w:sz="0" w:space="0" w:color="auto"/>
      </w:divBdr>
    </w:div>
    <w:div w:id="798570158">
      <w:bodyDiv w:val="1"/>
      <w:marLeft w:val="0"/>
      <w:marRight w:val="0"/>
      <w:marTop w:val="0"/>
      <w:marBottom w:val="0"/>
      <w:divBdr>
        <w:top w:val="none" w:sz="0" w:space="0" w:color="auto"/>
        <w:left w:val="none" w:sz="0" w:space="0" w:color="auto"/>
        <w:bottom w:val="none" w:sz="0" w:space="0" w:color="auto"/>
        <w:right w:val="none" w:sz="0" w:space="0" w:color="auto"/>
      </w:divBdr>
      <w:divsChild>
        <w:div w:id="425880031">
          <w:marLeft w:val="0"/>
          <w:marRight w:val="0"/>
          <w:marTop w:val="0"/>
          <w:marBottom w:val="0"/>
          <w:divBdr>
            <w:top w:val="none" w:sz="0" w:space="0" w:color="auto"/>
            <w:left w:val="none" w:sz="0" w:space="0" w:color="auto"/>
            <w:bottom w:val="none" w:sz="0" w:space="0" w:color="auto"/>
            <w:right w:val="none" w:sz="0" w:space="0" w:color="auto"/>
          </w:divBdr>
          <w:divsChild>
            <w:div w:id="1511291189">
              <w:marLeft w:val="0"/>
              <w:marRight w:val="0"/>
              <w:marTop w:val="0"/>
              <w:marBottom w:val="0"/>
              <w:divBdr>
                <w:top w:val="none" w:sz="0" w:space="0" w:color="auto"/>
                <w:left w:val="none" w:sz="0" w:space="0" w:color="auto"/>
                <w:bottom w:val="none" w:sz="0" w:space="0" w:color="auto"/>
                <w:right w:val="none" w:sz="0" w:space="0" w:color="auto"/>
              </w:divBdr>
            </w:div>
            <w:div w:id="15549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349">
      <w:bodyDiv w:val="1"/>
      <w:marLeft w:val="0"/>
      <w:marRight w:val="0"/>
      <w:marTop w:val="0"/>
      <w:marBottom w:val="0"/>
      <w:divBdr>
        <w:top w:val="none" w:sz="0" w:space="0" w:color="auto"/>
        <w:left w:val="none" w:sz="0" w:space="0" w:color="auto"/>
        <w:bottom w:val="none" w:sz="0" w:space="0" w:color="auto"/>
        <w:right w:val="none" w:sz="0" w:space="0" w:color="auto"/>
      </w:divBdr>
      <w:divsChild>
        <w:div w:id="745028233">
          <w:marLeft w:val="0"/>
          <w:marRight w:val="0"/>
          <w:marTop w:val="0"/>
          <w:marBottom w:val="0"/>
          <w:divBdr>
            <w:top w:val="none" w:sz="0" w:space="0" w:color="auto"/>
            <w:left w:val="none" w:sz="0" w:space="0" w:color="auto"/>
            <w:bottom w:val="none" w:sz="0" w:space="0" w:color="auto"/>
            <w:right w:val="none" w:sz="0" w:space="0" w:color="auto"/>
          </w:divBdr>
        </w:div>
        <w:div w:id="1146237126">
          <w:marLeft w:val="0"/>
          <w:marRight w:val="0"/>
          <w:marTop w:val="0"/>
          <w:marBottom w:val="0"/>
          <w:divBdr>
            <w:top w:val="none" w:sz="0" w:space="0" w:color="auto"/>
            <w:left w:val="none" w:sz="0" w:space="0" w:color="auto"/>
            <w:bottom w:val="none" w:sz="0" w:space="0" w:color="auto"/>
            <w:right w:val="none" w:sz="0" w:space="0" w:color="auto"/>
          </w:divBdr>
        </w:div>
      </w:divsChild>
    </w:div>
    <w:div w:id="890462801">
      <w:bodyDiv w:val="1"/>
      <w:marLeft w:val="0"/>
      <w:marRight w:val="0"/>
      <w:marTop w:val="0"/>
      <w:marBottom w:val="0"/>
      <w:divBdr>
        <w:top w:val="none" w:sz="0" w:space="0" w:color="auto"/>
        <w:left w:val="none" w:sz="0" w:space="0" w:color="auto"/>
        <w:bottom w:val="none" w:sz="0" w:space="0" w:color="auto"/>
        <w:right w:val="none" w:sz="0" w:space="0" w:color="auto"/>
      </w:divBdr>
    </w:div>
    <w:div w:id="924921035">
      <w:bodyDiv w:val="1"/>
      <w:marLeft w:val="0"/>
      <w:marRight w:val="0"/>
      <w:marTop w:val="0"/>
      <w:marBottom w:val="0"/>
      <w:divBdr>
        <w:top w:val="none" w:sz="0" w:space="0" w:color="auto"/>
        <w:left w:val="none" w:sz="0" w:space="0" w:color="auto"/>
        <w:bottom w:val="none" w:sz="0" w:space="0" w:color="auto"/>
        <w:right w:val="none" w:sz="0" w:space="0" w:color="auto"/>
      </w:divBdr>
    </w:div>
    <w:div w:id="927811373">
      <w:bodyDiv w:val="1"/>
      <w:marLeft w:val="0"/>
      <w:marRight w:val="0"/>
      <w:marTop w:val="0"/>
      <w:marBottom w:val="0"/>
      <w:divBdr>
        <w:top w:val="none" w:sz="0" w:space="0" w:color="auto"/>
        <w:left w:val="none" w:sz="0" w:space="0" w:color="auto"/>
        <w:bottom w:val="none" w:sz="0" w:space="0" w:color="auto"/>
        <w:right w:val="none" w:sz="0" w:space="0" w:color="auto"/>
      </w:divBdr>
    </w:div>
    <w:div w:id="928390630">
      <w:bodyDiv w:val="1"/>
      <w:marLeft w:val="0"/>
      <w:marRight w:val="0"/>
      <w:marTop w:val="0"/>
      <w:marBottom w:val="0"/>
      <w:divBdr>
        <w:top w:val="none" w:sz="0" w:space="0" w:color="auto"/>
        <w:left w:val="none" w:sz="0" w:space="0" w:color="auto"/>
        <w:bottom w:val="none" w:sz="0" w:space="0" w:color="auto"/>
        <w:right w:val="none" w:sz="0" w:space="0" w:color="auto"/>
      </w:divBdr>
      <w:divsChild>
        <w:div w:id="396130100">
          <w:marLeft w:val="0"/>
          <w:marRight w:val="0"/>
          <w:marTop w:val="0"/>
          <w:marBottom w:val="0"/>
          <w:divBdr>
            <w:top w:val="none" w:sz="0" w:space="0" w:color="auto"/>
            <w:left w:val="none" w:sz="0" w:space="0" w:color="auto"/>
            <w:bottom w:val="none" w:sz="0" w:space="0" w:color="auto"/>
            <w:right w:val="none" w:sz="0" w:space="0" w:color="auto"/>
          </w:divBdr>
          <w:divsChild>
            <w:div w:id="300309916">
              <w:marLeft w:val="0"/>
              <w:marRight w:val="0"/>
              <w:marTop w:val="0"/>
              <w:marBottom w:val="0"/>
              <w:divBdr>
                <w:top w:val="none" w:sz="0" w:space="0" w:color="auto"/>
                <w:left w:val="none" w:sz="0" w:space="0" w:color="auto"/>
                <w:bottom w:val="none" w:sz="0" w:space="0" w:color="auto"/>
                <w:right w:val="none" w:sz="0" w:space="0" w:color="auto"/>
              </w:divBdr>
            </w:div>
            <w:div w:id="966157434">
              <w:marLeft w:val="0"/>
              <w:marRight w:val="0"/>
              <w:marTop w:val="0"/>
              <w:marBottom w:val="0"/>
              <w:divBdr>
                <w:top w:val="none" w:sz="0" w:space="0" w:color="auto"/>
                <w:left w:val="none" w:sz="0" w:space="0" w:color="auto"/>
                <w:bottom w:val="none" w:sz="0" w:space="0" w:color="auto"/>
                <w:right w:val="none" w:sz="0" w:space="0" w:color="auto"/>
              </w:divBdr>
            </w:div>
            <w:div w:id="1012759910">
              <w:marLeft w:val="0"/>
              <w:marRight w:val="0"/>
              <w:marTop w:val="0"/>
              <w:marBottom w:val="0"/>
              <w:divBdr>
                <w:top w:val="none" w:sz="0" w:space="0" w:color="auto"/>
                <w:left w:val="none" w:sz="0" w:space="0" w:color="auto"/>
                <w:bottom w:val="none" w:sz="0" w:space="0" w:color="auto"/>
                <w:right w:val="none" w:sz="0" w:space="0" w:color="auto"/>
              </w:divBdr>
            </w:div>
            <w:div w:id="1103456460">
              <w:marLeft w:val="0"/>
              <w:marRight w:val="0"/>
              <w:marTop w:val="0"/>
              <w:marBottom w:val="0"/>
              <w:divBdr>
                <w:top w:val="none" w:sz="0" w:space="0" w:color="auto"/>
                <w:left w:val="none" w:sz="0" w:space="0" w:color="auto"/>
                <w:bottom w:val="none" w:sz="0" w:space="0" w:color="auto"/>
                <w:right w:val="none" w:sz="0" w:space="0" w:color="auto"/>
              </w:divBdr>
            </w:div>
            <w:div w:id="1676957376">
              <w:marLeft w:val="0"/>
              <w:marRight w:val="0"/>
              <w:marTop w:val="0"/>
              <w:marBottom w:val="0"/>
              <w:divBdr>
                <w:top w:val="none" w:sz="0" w:space="0" w:color="auto"/>
                <w:left w:val="none" w:sz="0" w:space="0" w:color="auto"/>
                <w:bottom w:val="none" w:sz="0" w:space="0" w:color="auto"/>
                <w:right w:val="none" w:sz="0" w:space="0" w:color="auto"/>
              </w:divBdr>
            </w:div>
            <w:div w:id="1699698674">
              <w:marLeft w:val="0"/>
              <w:marRight w:val="0"/>
              <w:marTop w:val="0"/>
              <w:marBottom w:val="0"/>
              <w:divBdr>
                <w:top w:val="none" w:sz="0" w:space="0" w:color="auto"/>
                <w:left w:val="none" w:sz="0" w:space="0" w:color="auto"/>
                <w:bottom w:val="none" w:sz="0" w:space="0" w:color="auto"/>
                <w:right w:val="none" w:sz="0" w:space="0" w:color="auto"/>
              </w:divBdr>
            </w:div>
            <w:div w:id="19320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8014">
      <w:bodyDiv w:val="1"/>
      <w:marLeft w:val="0"/>
      <w:marRight w:val="0"/>
      <w:marTop w:val="0"/>
      <w:marBottom w:val="0"/>
      <w:divBdr>
        <w:top w:val="none" w:sz="0" w:space="0" w:color="auto"/>
        <w:left w:val="none" w:sz="0" w:space="0" w:color="auto"/>
        <w:bottom w:val="none" w:sz="0" w:space="0" w:color="auto"/>
        <w:right w:val="none" w:sz="0" w:space="0" w:color="auto"/>
      </w:divBdr>
    </w:div>
    <w:div w:id="963392583">
      <w:bodyDiv w:val="1"/>
      <w:marLeft w:val="0"/>
      <w:marRight w:val="0"/>
      <w:marTop w:val="0"/>
      <w:marBottom w:val="0"/>
      <w:divBdr>
        <w:top w:val="none" w:sz="0" w:space="0" w:color="auto"/>
        <w:left w:val="none" w:sz="0" w:space="0" w:color="auto"/>
        <w:bottom w:val="none" w:sz="0" w:space="0" w:color="auto"/>
        <w:right w:val="none" w:sz="0" w:space="0" w:color="auto"/>
      </w:divBdr>
    </w:div>
    <w:div w:id="1007640104">
      <w:bodyDiv w:val="1"/>
      <w:marLeft w:val="0"/>
      <w:marRight w:val="0"/>
      <w:marTop w:val="0"/>
      <w:marBottom w:val="0"/>
      <w:divBdr>
        <w:top w:val="none" w:sz="0" w:space="0" w:color="auto"/>
        <w:left w:val="none" w:sz="0" w:space="0" w:color="auto"/>
        <w:bottom w:val="none" w:sz="0" w:space="0" w:color="auto"/>
        <w:right w:val="none" w:sz="0" w:space="0" w:color="auto"/>
      </w:divBdr>
    </w:div>
    <w:div w:id="1088237076">
      <w:bodyDiv w:val="1"/>
      <w:marLeft w:val="0"/>
      <w:marRight w:val="0"/>
      <w:marTop w:val="0"/>
      <w:marBottom w:val="0"/>
      <w:divBdr>
        <w:top w:val="none" w:sz="0" w:space="0" w:color="auto"/>
        <w:left w:val="none" w:sz="0" w:space="0" w:color="auto"/>
        <w:bottom w:val="none" w:sz="0" w:space="0" w:color="auto"/>
        <w:right w:val="none" w:sz="0" w:space="0" w:color="auto"/>
      </w:divBdr>
    </w:div>
    <w:div w:id="1095052472">
      <w:bodyDiv w:val="1"/>
      <w:marLeft w:val="0"/>
      <w:marRight w:val="0"/>
      <w:marTop w:val="0"/>
      <w:marBottom w:val="0"/>
      <w:divBdr>
        <w:top w:val="none" w:sz="0" w:space="0" w:color="auto"/>
        <w:left w:val="none" w:sz="0" w:space="0" w:color="auto"/>
        <w:bottom w:val="none" w:sz="0" w:space="0" w:color="auto"/>
        <w:right w:val="none" w:sz="0" w:space="0" w:color="auto"/>
      </w:divBdr>
      <w:divsChild>
        <w:div w:id="1554195120">
          <w:marLeft w:val="0"/>
          <w:marRight w:val="0"/>
          <w:marTop w:val="0"/>
          <w:marBottom w:val="0"/>
          <w:divBdr>
            <w:top w:val="none" w:sz="0" w:space="0" w:color="auto"/>
            <w:left w:val="none" w:sz="0" w:space="0" w:color="auto"/>
            <w:bottom w:val="none" w:sz="0" w:space="0" w:color="auto"/>
            <w:right w:val="none" w:sz="0" w:space="0" w:color="auto"/>
          </w:divBdr>
          <w:divsChild>
            <w:div w:id="310909469">
              <w:marLeft w:val="0"/>
              <w:marRight w:val="0"/>
              <w:marTop w:val="0"/>
              <w:marBottom w:val="0"/>
              <w:divBdr>
                <w:top w:val="none" w:sz="0" w:space="0" w:color="auto"/>
                <w:left w:val="none" w:sz="0" w:space="0" w:color="auto"/>
                <w:bottom w:val="none" w:sz="0" w:space="0" w:color="auto"/>
                <w:right w:val="none" w:sz="0" w:space="0" w:color="auto"/>
              </w:divBdr>
            </w:div>
            <w:div w:id="15388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703">
      <w:bodyDiv w:val="1"/>
      <w:marLeft w:val="0"/>
      <w:marRight w:val="0"/>
      <w:marTop w:val="0"/>
      <w:marBottom w:val="0"/>
      <w:divBdr>
        <w:top w:val="none" w:sz="0" w:space="0" w:color="auto"/>
        <w:left w:val="none" w:sz="0" w:space="0" w:color="auto"/>
        <w:bottom w:val="none" w:sz="0" w:space="0" w:color="auto"/>
        <w:right w:val="none" w:sz="0" w:space="0" w:color="auto"/>
      </w:divBdr>
    </w:div>
    <w:div w:id="1155686512">
      <w:bodyDiv w:val="1"/>
      <w:marLeft w:val="0"/>
      <w:marRight w:val="0"/>
      <w:marTop w:val="0"/>
      <w:marBottom w:val="0"/>
      <w:divBdr>
        <w:top w:val="none" w:sz="0" w:space="0" w:color="auto"/>
        <w:left w:val="none" w:sz="0" w:space="0" w:color="auto"/>
        <w:bottom w:val="none" w:sz="0" w:space="0" w:color="auto"/>
        <w:right w:val="none" w:sz="0" w:space="0" w:color="auto"/>
      </w:divBdr>
      <w:divsChild>
        <w:div w:id="902637169">
          <w:marLeft w:val="0"/>
          <w:marRight w:val="0"/>
          <w:marTop w:val="0"/>
          <w:marBottom w:val="0"/>
          <w:divBdr>
            <w:top w:val="none" w:sz="0" w:space="0" w:color="auto"/>
            <w:left w:val="none" w:sz="0" w:space="0" w:color="auto"/>
            <w:bottom w:val="none" w:sz="0" w:space="0" w:color="auto"/>
            <w:right w:val="none" w:sz="0" w:space="0" w:color="auto"/>
          </w:divBdr>
          <w:divsChild>
            <w:div w:id="6793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400">
      <w:bodyDiv w:val="1"/>
      <w:marLeft w:val="0"/>
      <w:marRight w:val="0"/>
      <w:marTop w:val="0"/>
      <w:marBottom w:val="0"/>
      <w:divBdr>
        <w:top w:val="none" w:sz="0" w:space="0" w:color="auto"/>
        <w:left w:val="none" w:sz="0" w:space="0" w:color="auto"/>
        <w:bottom w:val="none" w:sz="0" w:space="0" w:color="auto"/>
        <w:right w:val="none" w:sz="0" w:space="0" w:color="auto"/>
      </w:divBdr>
      <w:divsChild>
        <w:div w:id="1144277539">
          <w:marLeft w:val="0"/>
          <w:marRight w:val="0"/>
          <w:marTop w:val="0"/>
          <w:marBottom w:val="0"/>
          <w:divBdr>
            <w:top w:val="none" w:sz="0" w:space="0" w:color="auto"/>
            <w:left w:val="none" w:sz="0" w:space="0" w:color="auto"/>
            <w:bottom w:val="none" w:sz="0" w:space="0" w:color="auto"/>
            <w:right w:val="none" w:sz="0" w:space="0" w:color="auto"/>
          </w:divBdr>
          <w:divsChild>
            <w:div w:id="1075737680">
              <w:marLeft w:val="0"/>
              <w:marRight w:val="0"/>
              <w:marTop w:val="0"/>
              <w:marBottom w:val="0"/>
              <w:divBdr>
                <w:top w:val="none" w:sz="0" w:space="0" w:color="auto"/>
                <w:left w:val="none" w:sz="0" w:space="0" w:color="auto"/>
                <w:bottom w:val="none" w:sz="0" w:space="0" w:color="auto"/>
                <w:right w:val="none" w:sz="0" w:space="0" w:color="auto"/>
              </w:divBdr>
            </w:div>
            <w:div w:id="1518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4261">
      <w:bodyDiv w:val="1"/>
      <w:marLeft w:val="0"/>
      <w:marRight w:val="0"/>
      <w:marTop w:val="0"/>
      <w:marBottom w:val="0"/>
      <w:divBdr>
        <w:top w:val="none" w:sz="0" w:space="0" w:color="auto"/>
        <w:left w:val="none" w:sz="0" w:space="0" w:color="auto"/>
        <w:bottom w:val="none" w:sz="0" w:space="0" w:color="auto"/>
        <w:right w:val="none" w:sz="0" w:space="0" w:color="auto"/>
      </w:divBdr>
    </w:div>
    <w:div w:id="1201161987">
      <w:bodyDiv w:val="1"/>
      <w:marLeft w:val="0"/>
      <w:marRight w:val="0"/>
      <w:marTop w:val="0"/>
      <w:marBottom w:val="0"/>
      <w:divBdr>
        <w:top w:val="none" w:sz="0" w:space="0" w:color="auto"/>
        <w:left w:val="none" w:sz="0" w:space="0" w:color="auto"/>
        <w:bottom w:val="none" w:sz="0" w:space="0" w:color="auto"/>
        <w:right w:val="none" w:sz="0" w:space="0" w:color="auto"/>
      </w:divBdr>
    </w:div>
    <w:div w:id="1205217135">
      <w:bodyDiv w:val="1"/>
      <w:marLeft w:val="0"/>
      <w:marRight w:val="0"/>
      <w:marTop w:val="0"/>
      <w:marBottom w:val="0"/>
      <w:divBdr>
        <w:top w:val="none" w:sz="0" w:space="0" w:color="auto"/>
        <w:left w:val="none" w:sz="0" w:space="0" w:color="auto"/>
        <w:bottom w:val="none" w:sz="0" w:space="0" w:color="auto"/>
        <w:right w:val="none" w:sz="0" w:space="0" w:color="auto"/>
      </w:divBdr>
    </w:div>
    <w:div w:id="1231883825">
      <w:bodyDiv w:val="1"/>
      <w:marLeft w:val="0"/>
      <w:marRight w:val="0"/>
      <w:marTop w:val="0"/>
      <w:marBottom w:val="0"/>
      <w:divBdr>
        <w:top w:val="none" w:sz="0" w:space="0" w:color="auto"/>
        <w:left w:val="none" w:sz="0" w:space="0" w:color="auto"/>
        <w:bottom w:val="none" w:sz="0" w:space="0" w:color="auto"/>
        <w:right w:val="none" w:sz="0" w:space="0" w:color="auto"/>
      </w:divBdr>
      <w:divsChild>
        <w:div w:id="1802576700">
          <w:marLeft w:val="0"/>
          <w:marRight w:val="0"/>
          <w:marTop w:val="0"/>
          <w:marBottom w:val="0"/>
          <w:divBdr>
            <w:top w:val="none" w:sz="0" w:space="0" w:color="auto"/>
            <w:left w:val="none" w:sz="0" w:space="0" w:color="auto"/>
            <w:bottom w:val="none" w:sz="0" w:space="0" w:color="auto"/>
            <w:right w:val="none" w:sz="0" w:space="0" w:color="auto"/>
          </w:divBdr>
          <w:divsChild>
            <w:div w:id="282275705">
              <w:marLeft w:val="0"/>
              <w:marRight w:val="0"/>
              <w:marTop w:val="0"/>
              <w:marBottom w:val="0"/>
              <w:divBdr>
                <w:top w:val="none" w:sz="0" w:space="0" w:color="auto"/>
                <w:left w:val="none" w:sz="0" w:space="0" w:color="auto"/>
                <w:bottom w:val="none" w:sz="0" w:space="0" w:color="auto"/>
                <w:right w:val="none" w:sz="0" w:space="0" w:color="auto"/>
              </w:divBdr>
            </w:div>
            <w:div w:id="1283413742">
              <w:marLeft w:val="0"/>
              <w:marRight w:val="0"/>
              <w:marTop w:val="0"/>
              <w:marBottom w:val="0"/>
              <w:divBdr>
                <w:top w:val="none" w:sz="0" w:space="0" w:color="auto"/>
                <w:left w:val="none" w:sz="0" w:space="0" w:color="auto"/>
                <w:bottom w:val="none" w:sz="0" w:space="0" w:color="auto"/>
                <w:right w:val="none" w:sz="0" w:space="0" w:color="auto"/>
              </w:divBdr>
            </w:div>
            <w:div w:id="1354460337">
              <w:marLeft w:val="0"/>
              <w:marRight w:val="0"/>
              <w:marTop w:val="0"/>
              <w:marBottom w:val="0"/>
              <w:divBdr>
                <w:top w:val="none" w:sz="0" w:space="0" w:color="auto"/>
                <w:left w:val="none" w:sz="0" w:space="0" w:color="auto"/>
                <w:bottom w:val="none" w:sz="0" w:space="0" w:color="auto"/>
                <w:right w:val="none" w:sz="0" w:space="0" w:color="auto"/>
              </w:divBdr>
            </w:div>
            <w:div w:id="1952857027">
              <w:marLeft w:val="0"/>
              <w:marRight w:val="0"/>
              <w:marTop w:val="0"/>
              <w:marBottom w:val="0"/>
              <w:divBdr>
                <w:top w:val="none" w:sz="0" w:space="0" w:color="auto"/>
                <w:left w:val="none" w:sz="0" w:space="0" w:color="auto"/>
                <w:bottom w:val="none" w:sz="0" w:space="0" w:color="auto"/>
                <w:right w:val="none" w:sz="0" w:space="0" w:color="auto"/>
              </w:divBdr>
            </w:div>
            <w:div w:id="20919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813399">
          <w:marLeft w:val="0"/>
          <w:marRight w:val="0"/>
          <w:marTop w:val="0"/>
          <w:marBottom w:val="0"/>
          <w:divBdr>
            <w:top w:val="none" w:sz="0" w:space="0" w:color="auto"/>
            <w:left w:val="none" w:sz="0" w:space="0" w:color="auto"/>
            <w:bottom w:val="none" w:sz="0" w:space="0" w:color="auto"/>
            <w:right w:val="none" w:sz="0" w:space="0" w:color="auto"/>
          </w:divBdr>
          <w:divsChild>
            <w:div w:id="45809874">
              <w:marLeft w:val="0"/>
              <w:marRight w:val="0"/>
              <w:marTop w:val="0"/>
              <w:marBottom w:val="0"/>
              <w:divBdr>
                <w:top w:val="none" w:sz="0" w:space="0" w:color="auto"/>
                <w:left w:val="none" w:sz="0" w:space="0" w:color="auto"/>
                <w:bottom w:val="none" w:sz="0" w:space="0" w:color="auto"/>
                <w:right w:val="none" w:sz="0" w:space="0" w:color="auto"/>
              </w:divBdr>
            </w:div>
            <w:div w:id="368460698">
              <w:marLeft w:val="0"/>
              <w:marRight w:val="0"/>
              <w:marTop w:val="0"/>
              <w:marBottom w:val="0"/>
              <w:divBdr>
                <w:top w:val="none" w:sz="0" w:space="0" w:color="auto"/>
                <w:left w:val="none" w:sz="0" w:space="0" w:color="auto"/>
                <w:bottom w:val="none" w:sz="0" w:space="0" w:color="auto"/>
                <w:right w:val="none" w:sz="0" w:space="0" w:color="auto"/>
              </w:divBdr>
            </w:div>
            <w:div w:id="4912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0909">
      <w:bodyDiv w:val="1"/>
      <w:marLeft w:val="0"/>
      <w:marRight w:val="0"/>
      <w:marTop w:val="0"/>
      <w:marBottom w:val="0"/>
      <w:divBdr>
        <w:top w:val="none" w:sz="0" w:space="0" w:color="auto"/>
        <w:left w:val="none" w:sz="0" w:space="0" w:color="auto"/>
        <w:bottom w:val="none" w:sz="0" w:space="0" w:color="auto"/>
        <w:right w:val="none" w:sz="0" w:space="0" w:color="auto"/>
      </w:divBdr>
    </w:div>
    <w:div w:id="1429498903">
      <w:bodyDiv w:val="1"/>
      <w:marLeft w:val="0"/>
      <w:marRight w:val="0"/>
      <w:marTop w:val="0"/>
      <w:marBottom w:val="0"/>
      <w:divBdr>
        <w:top w:val="none" w:sz="0" w:space="0" w:color="auto"/>
        <w:left w:val="none" w:sz="0" w:space="0" w:color="auto"/>
        <w:bottom w:val="none" w:sz="0" w:space="0" w:color="auto"/>
        <w:right w:val="none" w:sz="0" w:space="0" w:color="auto"/>
      </w:divBdr>
      <w:divsChild>
        <w:div w:id="844132322">
          <w:marLeft w:val="0"/>
          <w:marRight w:val="0"/>
          <w:marTop w:val="0"/>
          <w:marBottom w:val="0"/>
          <w:divBdr>
            <w:top w:val="none" w:sz="0" w:space="0" w:color="auto"/>
            <w:left w:val="none" w:sz="0" w:space="0" w:color="auto"/>
            <w:bottom w:val="none" w:sz="0" w:space="0" w:color="auto"/>
            <w:right w:val="none" w:sz="0" w:space="0" w:color="auto"/>
          </w:divBdr>
          <w:divsChild>
            <w:div w:id="273557408">
              <w:marLeft w:val="0"/>
              <w:marRight w:val="0"/>
              <w:marTop w:val="0"/>
              <w:marBottom w:val="0"/>
              <w:divBdr>
                <w:top w:val="none" w:sz="0" w:space="0" w:color="auto"/>
                <w:left w:val="none" w:sz="0" w:space="0" w:color="auto"/>
                <w:bottom w:val="none" w:sz="0" w:space="0" w:color="auto"/>
                <w:right w:val="none" w:sz="0" w:space="0" w:color="auto"/>
              </w:divBdr>
            </w:div>
            <w:div w:id="388917087">
              <w:marLeft w:val="0"/>
              <w:marRight w:val="0"/>
              <w:marTop w:val="0"/>
              <w:marBottom w:val="0"/>
              <w:divBdr>
                <w:top w:val="none" w:sz="0" w:space="0" w:color="auto"/>
                <w:left w:val="none" w:sz="0" w:space="0" w:color="auto"/>
                <w:bottom w:val="none" w:sz="0" w:space="0" w:color="auto"/>
                <w:right w:val="none" w:sz="0" w:space="0" w:color="auto"/>
              </w:divBdr>
            </w:div>
            <w:div w:id="690104953">
              <w:marLeft w:val="0"/>
              <w:marRight w:val="0"/>
              <w:marTop w:val="0"/>
              <w:marBottom w:val="0"/>
              <w:divBdr>
                <w:top w:val="none" w:sz="0" w:space="0" w:color="auto"/>
                <w:left w:val="none" w:sz="0" w:space="0" w:color="auto"/>
                <w:bottom w:val="none" w:sz="0" w:space="0" w:color="auto"/>
                <w:right w:val="none" w:sz="0" w:space="0" w:color="auto"/>
              </w:divBdr>
            </w:div>
            <w:div w:id="1164660480">
              <w:marLeft w:val="0"/>
              <w:marRight w:val="0"/>
              <w:marTop w:val="0"/>
              <w:marBottom w:val="0"/>
              <w:divBdr>
                <w:top w:val="none" w:sz="0" w:space="0" w:color="auto"/>
                <w:left w:val="none" w:sz="0" w:space="0" w:color="auto"/>
                <w:bottom w:val="none" w:sz="0" w:space="0" w:color="auto"/>
                <w:right w:val="none" w:sz="0" w:space="0" w:color="auto"/>
              </w:divBdr>
            </w:div>
            <w:div w:id="1180696872">
              <w:marLeft w:val="0"/>
              <w:marRight w:val="0"/>
              <w:marTop w:val="0"/>
              <w:marBottom w:val="0"/>
              <w:divBdr>
                <w:top w:val="none" w:sz="0" w:space="0" w:color="auto"/>
                <w:left w:val="none" w:sz="0" w:space="0" w:color="auto"/>
                <w:bottom w:val="none" w:sz="0" w:space="0" w:color="auto"/>
                <w:right w:val="none" w:sz="0" w:space="0" w:color="auto"/>
              </w:divBdr>
            </w:div>
            <w:div w:id="1617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20799">
      <w:bodyDiv w:val="1"/>
      <w:marLeft w:val="0"/>
      <w:marRight w:val="0"/>
      <w:marTop w:val="0"/>
      <w:marBottom w:val="0"/>
      <w:divBdr>
        <w:top w:val="none" w:sz="0" w:space="0" w:color="auto"/>
        <w:left w:val="none" w:sz="0" w:space="0" w:color="auto"/>
        <w:bottom w:val="none" w:sz="0" w:space="0" w:color="auto"/>
        <w:right w:val="none" w:sz="0" w:space="0" w:color="auto"/>
      </w:divBdr>
    </w:div>
    <w:div w:id="1467233047">
      <w:bodyDiv w:val="1"/>
      <w:marLeft w:val="0"/>
      <w:marRight w:val="0"/>
      <w:marTop w:val="0"/>
      <w:marBottom w:val="0"/>
      <w:divBdr>
        <w:top w:val="none" w:sz="0" w:space="0" w:color="auto"/>
        <w:left w:val="none" w:sz="0" w:space="0" w:color="auto"/>
        <w:bottom w:val="none" w:sz="0" w:space="0" w:color="auto"/>
        <w:right w:val="none" w:sz="0" w:space="0" w:color="auto"/>
      </w:divBdr>
    </w:div>
    <w:div w:id="1472794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6473">
          <w:marLeft w:val="0"/>
          <w:marRight w:val="0"/>
          <w:marTop w:val="0"/>
          <w:marBottom w:val="0"/>
          <w:divBdr>
            <w:top w:val="none" w:sz="0" w:space="0" w:color="auto"/>
            <w:left w:val="none" w:sz="0" w:space="0" w:color="auto"/>
            <w:bottom w:val="none" w:sz="0" w:space="0" w:color="auto"/>
            <w:right w:val="none" w:sz="0" w:space="0" w:color="auto"/>
          </w:divBdr>
          <w:divsChild>
            <w:div w:id="144013974">
              <w:marLeft w:val="0"/>
              <w:marRight w:val="0"/>
              <w:marTop w:val="0"/>
              <w:marBottom w:val="0"/>
              <w:divBdr>
                <w:top w:val="none" w:sz="0" w:space="0" w:color="auto"/>
                <w:left w:val="none" w:sz="0" w:space="0" w:color="auto"/>
                <w:bottom w:val="none" w:sz="0" w:space="0" w:color="auto"/>
                <w:right w:val="none" w:sz="0" w:space="0" w:color="auto"/>
              </w:divBdr>
            </w:div>
            <w:div w:id="330646442">
              <w:marLeft w:val="0"/>
              <w:marRight w:val="0"/>
              <w:marTop w:val="0"/>
              <w:marBottom w:val="0"/>
              <w:divBdr>
                <w:top w:val="none" w:sz="0" w:space="0" w:color="auto"/>
                <w:left w:val="none" w:sz="0" w:space="0" w:color="auto"/>
                <w:bottom w:val="none" w:sz="0" w:space="0" w:color="auto"/>
                <w:right w:val="none" w:sz="0" w:space="0" w:color="auto"/>
              </w:divBdr>
            </w:div>
            <w:div w:id="1714888846">
              <w:marLeft w:val="0"/>
              <w:marRight w:val="0"/>
              <w:marTop w:val="0"/>
              <w:marBottom w:val="0"/>
              <w:divBdr>
                <w:top w:val="none" w:sz="0" w:space="0" w:color="auto"/>
                <w:left w:val="none" w:sz="0" w:space="0" w:color="auto"/>
                <w:bottom w:val="none" w:sz="0" w:space="0" w:color="auto"/>
                <w:right w:val="none" w:sz="0" w:space="0" w:color="auto"/>
              </w:divBdr>
            </w:div>
            <w:div w:id="19261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5010">
      <w:bodyDiv w:val="1"/>
      <w:marLeft w:val="0"/>
      <w:marRight w:val="0"/>
      <w:marTop w:val="0"/>
      <w:marBottom w:val="0"/>
      <w:divBdr>
        <w:top w:val="none" w:sz="0" w:space="0" w:color="auto"/>
        <w:left w:val="none" w:sz="0" w:space="0" w:color="auto"/>
        <w:bottom w:val="none" w:sz="0" w:space="0" w:color="auto"/>
        <w:right w:val="none" w:sz="0" w:space="0" w:color="auto"/>
      </w:divBdr>
    </w:div>
    <w:div w:id="1594970888">
      <w:bodyDiv w:val="1"/>
      <w:marLeft w:val="0"/>
      <w:marRight w:val="0"/>
      <w:marTop w:val="0"/>
      <w:marBottom w:val="0"/>
      <w:divBdr>
        <w:top w:val="none" w:sz="0" w:space="0" w:color="auto"/>
        <w:left w:val="none" w:sz="0" w:space="0" w:color="auto"/>
        <w:bottom w:val="none" w:sz="0" w:space="0" w:color="auto"/>
        <w:right w:val="none" w:sz="0" w:space="0" w:color="auto"/>
      </w:divBdr>
      <w:divsChild>
        <w:div w:id="1314678690">
          <w:marLeft w:val="0"/>
          <w:marRight w:val="0"/>
          <w:marTop w:val="0"/>
          <w:marBottom w:val="0"/>
          <w:divBdr>
            <w:top w:val="none" w:sz="0" w:space="0" w:color="auto"/>
            <w:left w:val="none" w:sz="0" w:space="0" w:color="auto"/>
            <w:bottom w:val="none" w:sz="0" w:space="0" w:color="auto"/>
            <w:right w:val="none" w:sz="0" w:space="0" w:color="auto"/>
          </w:divBdr>
          <w:divsChild>
            <w:div w:id="32006369">
              <w:marLeft w:val="0"/>
              <w:marRight w:val="0"/>
              <w:marTop w:val="0"/>
              <w:marBottom w:val="0"/>
              <w:divBdr>
                <w:top w:val="none" w:sz="0" w:space="0" w:color="auto"/>
                <w:left w:val="none" w:sz="0" w:space="0" w:color="auto"/>
                <w:bottom w:val="none" w:sz="0" w:space="0" w:color="auto"/>
                <w:right w:val="none" w:sz="0" w:space="0" w:color="auto"/>
              </w:divBdr>
            </w:div>
            <w:div w:id="69425718">
              <w:marLeft w:val="0"/>
              <w:marRight w:val="0"/>
              <w:marTop w:val="0"/>
              <w:marBottom w:val="0"/>
              <w:divBdr>
                <w:top w:val="none" w:sz="0" w:space="0" w:color="auto"/>
                <w:left w:val="none" w:sz="0" w:space="0" w:color="auto"/>
                <w:bottom w:val="none" w:sz="0" w:space="0" w:color="auto"/>
                <w:right w:val="none" w:sz="0" w:space="0" w:color="auto"/>
              </w:divBdr>
            </w:div>
            <w:div w:id="266618174">
              <w:marLeft w:val="0"/>
              <w:marRight w:val="0"/>
              <w:marTop w:val="0"/>
              <w:marBottom w:val="0"/>
              <w:divBdr>
                <w:top w:val="none" w:sz="0" w:space="0" w:color="auto"/>
                <w:left w:val="none" w:sz="0" w:space="0" w:color="auto"/>
                <w:bottom w:val="none" w:sz="0" w:space="0" w:color="auto"/>
                <w:right w:val="none" w:sz="0" w:space="0" w:color="auto"/>
              </w:divBdr>
            </w:div>
            <w:div w:id="1242108161">
              <w:marLeft w:val="0"/>
              <w:marRight w:val="0"/>
              <w:marTop w:val="0"/>
              <w:marBottom w:val="0"/>
              <w:divBdr>
                <w:top w:val="none" w:sz="0" w:space="0" w:color="auto"/>
                <w:left w:val="none" w:sz="0" w:space="0" w:color="auto"/>
                <w:bottom w:val="none" w:sz="0" w:space="0" w:color="auto"/>
                <w:right w:val="none" w:sz="0" w:space="0" w:color="auto"/>
              </w:divBdr>
            </w:div>
            <w:div w:id="1572618598">
              <w:marLeft w:val="0"/>
              <w:marRight w:val="0"/>
              <w:marTop w:val="0"/>
              <w:marBottom w:val="0"/>
              <w:divBdr>
                <w:top w:val="none" w:sz="0" w:space="0" w:color="auto"/>
                <w:left w:val="none" w:sz="0" w:space="0" w:color="auto"/>
                <w:bottom w:val="none" w:sz="0" w:space="0" w:color="auto"/>
                <w:right w:val="none" w:sz="0" w:space="0" w:color="auto"/>
              </w:divBdr>
            </w:div>
            <w:div w:id="18749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295">
      <w:bodyDiv w:val="1"/>
      <w:marLeft w:val="0"/>
      <w:marRight w:val="0"/>
      <w:marTop w:val="0"/>
      <w:marBottom w:val="0"/>
      <w:divBdr>
        <w:top w:val="none" w:sz="0" w:space="0" w:color="auto"/>
        <w:left w:val="none" w:sz="0" w:space="0" w:color="auto"/>
        <w:bottom w:val="none" w:sz="0" w:space="0" w:color="auto"/>
        <w:right w:val="none" w:sz="0" w:space="0" w:color="auto"/>
      </w:divBdr>
    </w:div>
    <w:div w:id="1606763895">
      <w:bodyDiv w:val="1"/>
      <w:marLeft w:val="0"/>
      <w:marRight w:val="0"/>
      <w:marTop w:val="0"/>
      <w:marBottom w:val="0"/>
      <w:divBdr>
        <w:top w:val="none" w:sz="0" w:space="0" w:color="auto"/>
        <w:left w:val="none" w:sz="0" w:space="0" w:color="auto"/>
        <w:bottom w:val="none" w:sz="0" w:space="0" w:color="auto"/>
        <w:right w:val="none" w:sz="0" w:space="0" w:color="auto"/>
      </w:divBdr>
    </w:div>
    <w:div w:id="1631590909">
      <w:bodyDiv w:val="1"/>
      <w:marLeft w:val="0"/>
      <w:marRight w:val="0"/>
      <w:marTop w:val="0"/>
      <w:marBottom w:val="0"/>
      <w:divBdr>
        <w:top w:val="none" w:sz="0" w:space="0" w:color="auto"/>
        <w:left w:val="none" w:sz="0" w:space="0" w:color="auto"/>
        <w:bottom w:val="none" w:sz="0" w:space="0" w:color="auto"/>
        <w:right w:val="none" w:sz="0" w:space="0" w:color="auto"/>
      </w:divBdr>
    </w:div>
    <w:div w:id="1666973815">
      <w:bodyDiv w:val="1"/>
      <w:marLeft w:val="0"/>
      <w:marRight w:val="0"/>
      <w:marTop w:val="0"/>
      <w:marBottom w:val="0"/>
      <w:divBdr>
        <w:top w:val="none" w:sz="0" w:space="0" w:color="auto"/>
        <w:left w:val="none" w:sz="0" w:space="0" w:color="auto"/>
        <w:bottom w:val="none" w:sz="0" w:space="0" w:color="auto"/>
        <w:right w:val="none" w:sz="0" w:space="0" w:color="auto"/>
      </w:divBdr>
      <w:divsChild>
        <w:div w:id="1830056964">
          <w:marLeft w:val="0"/>
          <w:marRight w:val="0"/>
          <w:marTop w:val="0"/>
          <w:marBottom w:val="0"/>
          <w:divBdr>
            <w:top w:val="none" w:sz="0" w:space="0" w:color="auto"/>
            <w:left w:val="none" w:sz="0" w:space="0" w:color="auto"/>
            <w:bottom w:val="none" w:sz="0" w:space="0" w:color="auto"/>
            <w:right w:val="none" w:sz="0" w:space="0" w:color="auto"/>
          </w:divBdr>
          <w:divsChild>
            <w:div w:id="1250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3054">
      <w:bodyDiv w:val="1"/>
      <w:marLeft w:val="0"/>
      <w:marRight w:val="0"/>
      <w:marTop w:val="0"/>
      <w:marBottom w:val="0"/>
      <w:divBdr>
        <w:top w:val="none" w:sz="0" w:space="0" w:color="auto"/>
        <w:left w:val="none" w:sz="0" w:space="0" w:color="auto"/>
        <w:bottom w:val="none" w:sz="0" w:space="0" w:color="auto"/>
        <w:right w:val="none" w:sz="0" w:space="0" w:color="auto"/>
      </w:divBdr>
      <w:divsChild>
        <w:div w:id="768282768">
          <w:marLeft w:val="0"/>
          <w:marRight w:val="0"/>
          <w:marTop w:val="0"/>
          <w:marBottom w:val="0"/>
          <w:divBdr>
            <w:top w:val="none" w:sz="0" w:space="0" w:color="auto"/>
            <w:left w:val="none" w:sz="0" w:space="0" w:color="auto"/>
            <w:bottom w:val="none" w:sz="0" w:space="0" w:color="auto"/>
            <w:right w:val="none" w:sz="0" w:space="0" w:color="auto"/>
          </w:divBdr>
          <w:divsChild>
            <w:div w:id="137310473">
              <w:marLeft w:val="0"/>
              <w:marRight w:val="0"/>
              <w:marTop w:val="0"/>
              <w:marBottom w:val="0"/>
              <w:divBdr>
                <w:top w:val="none" w:sz="0" w:space="0" w:color="auto"/>
                <w:left w:val="none" w:sz="0" w:space="0" w:color="auto"/>
                <w:bottom w:val="none" w:sz="0" w:space="0" w:color="auto"/>
                <w:right w:val="none" w:sz="0" w:space="0" w:color="auto"/>
              </w:divBdr>
            </w:div>
            <w:div w:id="51342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8381">
      <w:bodyDiv w:val="1"/>
      <w:marLeft w:val="0"/>
      <w:marRight w:val="0"/>
      <w:marTop w:val="0"/>
      <w:marBottom w:val="0"/>
      <w:divBdr>
        <w:top w:val="none" w:sz="0" w:space="0" w:color="auto"/>
        <w:left w:val="none" w:sz="0" w:space="0" w:color="auto"/>
        <w:bottom w:val="none" w:sz="0" w:space="0" w:color="auto"/>
        <w:right w:val="none" w:sz="0" w:space="0" w:color="auto"/>
      </w:divBdr>
      <w:divsChild>
        <w:div w:id="614947902">
          <w:marLeft w:val="0"/>
          <w:marRight w:val="0"/>
          <w:marTop w:val="0"/>
          <w:marBottom w:val="0"/>
          <w:divBdr>
            <w:top w:val="none" w:sz="0" w:space="0" w:color="auto"/>
            <w:left w:val="none" w:sz="0" w:space="0" w:color="auto"/>
            <w:bottom w:val="none" w:sz="0" w:space="0" w:color="auto"/>
            <w:right w:val="none" w:sz="0" w:space="0" w:color="auto"/>
          </w:divBdr>
          <w:divsChild>
            <w:div w:id="14409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1460">
      <w:bodyDiv w:val="1"/>
      <w:marLeft w:val="0"/>
      <w:marRight w:val="0"/>
      <w:marTop w:val="0"/>
      <w:marBottom w:val="0"/>
      <w:divBdr>
        <w:top w:val="none" w:sz="0" w:space="0" w:color="auto"/>
        <w:left w:val="none" w:sz="0" w:space="0" w:color="auto"/>
        <w:bottom w:val="none" w:sz="0" w:space="0" w:color="auto"/>
        <w:right w:val="none" w:sz="0" w:space="0" w:color="auto"/>
      </w:divBdr>
    </w:div>
    <w:div w:id="1747148710">
      <w:bodyDiv w:val="1"/>
      <w:marLeft w:val="0"/>
      <w:marRight w:val="0"/>
      <w:marTop w:val="0"/>
      <w:marBottom w:val="0"/>
      <w:divBdr>
        <w:top w:val="none" w:sz="0" w:space="0" w:color="auto"/>
        <w:left w:val="none" w:sz="0" w:space="0" w:color="auto"/>
        <w:bottom w:val="none" w:sz="0" w:space="0" w:color="auto"/>
        <w:right w:val="none" w:sz="0" w:space="0" w:color="auto"/>
      </w:divBdr>
    </w:div>
    <w:div w:id="1763183110">
      <w:bodyDiv w:val="1"/>
      <w:marLeft w:val="0"/>
      <w:marRight w:val="0"/>
      <w:marTop w:val="0"/>
      <w:marBottom w:val="0"/>
      <w:divBdr>
        <w:top w:val="none" w:sz="0" w:space="0" w:color="auto"/>
        <w:left w:val="none" w:sz="0" w:space="0" w:color="auto"/>
        <w:bottom w:val="none" w:sz="0" w:space="0" w:color="auto"/>
        <w:right w:val="none" w:sz="0" w:space="0" w:color="auto"/>
      </w:divBdr>
      <w:divsChild>
        <w:div w:id="857622402">
          <w:marLeft w:val="0"/>
          <w:marRight w:val="0"/>
          <w:marTop w:val="0"/>
          <w:marBottom w:val="0"/>
          <w:divBdr>
            <w:top w:val="none" w:sz="0" w:space="0" w:color="auto"/>
            <w:left w:val="none" w:sz="0" w:space="0" w:color="auto"/>
            <w:bottom w:val="none" w:sz="0" w:space="0" w:color="auto"/>
            <w:right w:val="none" w:sz="0" w:space="0" w:color="auto"/>
          </w:divBdr>
        </w:div>
        <w:div w:id="1540899907">
          <w:marLeft w:val="0"/>
          <w:marRight w:val="0"/>
          <w:marTop w:val="0"/>
          <w:marBottom w:val="0"/>
          <w:divBdr>
            <w:top w:val="none" w:sz="0" w:space="0" w:color="auto"/>
            <w:left w:val="none" w:sz="0" w:space="0" w:color="auto"/>
            <w:bottom w:val="none" w:sz="0" w:space="0" w:color="auto"/>
            <w:right w:val="none" w:sz="0" w:space="0" w:color="auto"/>
          </w:divBdr>
        </w:div>
      </w:divsChild>
    </w:div>
    <w:div w:id="1791557881">
      <w:bodyDiv w:val="1"/>
      <w:marLeft w:val="0"/>
      <w:marRight w:val="0"/>
      <w:marTop w:val="0"/>
      <w:marBottom w:val="0"/>
      <w:divBdr>
        <w:top w:val="none" w:sz="0" w:space="0" w:color="auto"/>
        <w:left w:val="none" w:sz="0" w:space="0" w:color="auto"/>
        <w:bottom w:val="none" w:sz="0" w:space="0" w:color="auto"/>
        <w:right w:val="none" w:sz="0" w:space="0" w:color="auto"/>
      </w:divBdr>
    </w:div>
    <w:div w:id="1798445982">
      <w:bodyDiv w:val="1"/>
      <w:marLeft w:val="0"/>
      <w:marRight w:val="0"/>
      <w:marTop w:val="0"/>
      <w:marBottom w:val="0"/>
      <w:divBdr>
        <w:top w:val="none" w:sz="0" w:space="0" w:color="auto"/>
        <w:left w:val="none" w:sz="0" w:space="0" w:color="auto"/>
        <w:bottom w:val="none" w:sz="0" w:space="0" w:color="auto"/>
        <w:right w:val="none" w:sz="0" w:space="0" w:color="auto"/>
      </w:divBdr>
      <w:divsChild>
        <w:div w:id="1318419270">
          <w:marLeft w:val="0"/>
          <w:marRight w:val="0"/>
          <w:marTop w:val="0"/>
          <w:marBottom w:val="0"/>
          <w:divBdr>
            <w:top w:val="none" w:sz="0" w:space="0" w:color="auto"/>
            <w:left w:val="none" w:sz="0" w:space="0" w:color="auto"/>
            <w:bottom w:val="none" w:sz="0" w:space="0" w:color="auto"/>
            <w:right w:val="none" w:sz="0" w:space="0" w:color="auto"/>
          </w:divBdr>
          <w:divsChild>
            <w:div w:id="14180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27269">
      <w:bodyDiv w:val="1"/>
      <w:marLeft w:val="0"/>
      <w:marRight w:val="0"/>
      <w:marTop w:val="0"/>
      <w:marBottom w:val="0"/>
      <w:divBdr>
        <w:top w:val="none" w:sz="0" w:space="0" w:color="auto"/>
        <w:left w:val="none" w:sz="0" w:space="0" w:color="auto"/>
        <w:bottom w:val="none" w:sz="0" w:space="0" w:color="auto"/>
        <w:right w:val="none" w:sz="0" w:space="0" w:color="auto"/>
      </w:divBdr>
      <w:divsChild>
        <w:div w:id="1092508811">
          <w:marLeft w:val="0"/>
          <w:marRight w:val="0"/>
          <w:marTop w:val="0"/>
          <w:marBottom w:val="0"/>
          <w:divBdr>
            <w:top w:val="none" w:sz="0" w:space="0" w:color="auto"/>
            <w:left w:val="none" w:sz="0" w:space="0" w:color="auto"/>
            <w:bottom w:val="none" w:sz="0" w:space="0" w:color="auto"/>
            <w:right w:val="none" w:sz="0" w:space="0" w:color="auto"/>
          </w:divBdr>
          <w:divsChild>
            <w:div w:id="368644983">
              <w:marLeft w:val="0"/>
              <w:marRight w:val="0"/>
              <w:marTop w:val="0"/>
              <w:marBottom w:val="0"/>
              <w:divBdr>
                <w:top w:val="none" w:sz="0" w:space="0" w:color="auto"/>
                <w:left w:val="none" w:sz="0" w:space="0" w:color="auto"/>
                <w:bottom w:val="none" w:sz="0" w:space="0" w:color="auto"/>
                <w:right w:val="none" w:sz="0" w:space="0" w:color="auto"/>
              </w:divBdr>
            </w:div>
            <w:div w:id="1393430286">
              <w:marLeft w:val="0"/>
              <w:marRight w:val="0"/>
              <w:marTop w:val="0"/>
              <w:marBottom w:val="0"/>
              <w:divBdr>
                <w:top w:val="none" w:sz="0" w:space="0" w:color="auto"/>
                <w:left w:val="none" w:sz="0" w:space="0" w:color="auto"/>
                <w:bottom w:val="none" w:sz="0" w:space="0" w:color="auto"/>
                <w:right w:val="none" w:sz="0" w:space="0" w:color="auto"/>
              </w:divBdr>
            </w:div>
            <w:div w:id="1431007512">
              <w:marLeft w:val="0"/>
              <w:marRight w:val="0"/>
              <w:marTop w:val="0"/>
              <w:marBottom w:val="0"/>
              <w:divBdr>
                <w:top w:val="none" w:sz="0" w:space="0" w:color="auto"/>
                <w:left w:val="none" w:sz="0" w:space="0" w:color="auto"/>
                <w:bottom w:val="none" w:sz="0" w:space="0" w:color="auto"/>
                <w:right w:val="none" w:sz="0" w:space="0" w:color="auto"/>
              </w:divBdr>
            </w:div>
            <w:div w:id="1431658655">
              <w:marLeft w:val="0"/>
              <w:marRight w:val="0"/>
              <w:marTop w:val="0"/>
              <w:marBottom w:val="0"/>
              <w:divBdr>
                <w:top w:val="none" w:sz="0" w:space="0" w:color="auto"/>
                <w:left w:val="none" w:sz="0" w:space="0" w:color="auto"/>
                <w:bottom w:val="none" w:sz="0" w:space="0" w:color="auto"/>
                <w:right w:val="none" w:sz="0" w:space="0" w:color="auto"/>
              </w:divBdr>
            </w:div>
            <w:div w:id="16665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96">
      <w:bodyDiv w:val="1"/>
      <w:marLeft w:val="0"/>
      <w:marRight w:val="0"/>
      <w:marTop w:val="0"/>
      <w:marBottom w:val="0"/>
      <w:divBdr>
        <w:top w:val="none" w:sz="0" w:space="0" w:color="auto"/>
        <w:left w:val="none" w:sz="0" w:space="0" w:color="auto"/>
        <w:bottom w:val="none" w:sz="0" w:space="0" w:color="auto"/>
        <w:right w:val="none" w:sz="0" w:space="0" w:color="auto"/>
      </w:divBdr>
    </w:div>
    <w:div w:id="1924028912">
      <w:bodyDiv w:val="1"/>
      <w:marLeft w:val="0"/>
      <w:marRight w:val="0"/>
      <w:marTop w:val="0"/>
      <w:marBottom w:val="0"/>
      <w:divBdr>
        <w:top w:val="none" w:sz="0" w:space="0" w:color="auto"/>
        <w:left w:val="none" w:sz="0" w:space="0" w:color="auto"/>
        <w:bottom w:val="none" w:sz="0" w:space="0" w:color="auto"/>
        <w:right w:val="none" w:sz="0" w:space="0" w:color="auto"/>
      </w:divBdr>
    </w:div>
    <w:div w:id="1936936054">
      <w:bodyDiv w:val="1"/>
      <w:marLeft w:val="0"/>
      <w:marRight w:val="0"/>
      <w:marTop w:val="0"/>
      <w:marBottom w:val="0"/>
      <w:divBdr>
        <w:top w:val="none" w:sz="0" w:space="0" w:color="auto"/>
        <w:left w:val="none" w:sz="0" w:space="0" w:color="auto"/>
        <w:bottom w:val="none" w:sz="0" w:space="0" w:color="auto"/>
        <w:right w:val="none" w:sz="0" w:space="0" w:color="auto"/>
      </w:divBdr>
    </w:div>
    <w:div w:id="1956206777">
      <w:bodyDiv w:val="1"/>
      <w:marLeft w:val="0"/>
      <w:marRight w:val="0"/>
      <w:marTop w:val="0"/>
      <w:marBottom w:val="0"/>
      <w:divBdr>
        <w:top w:val="none" w:sz="0" w:space="0" w:color="auto"/>
        <w:left w:val="none" w:sz="0" w:space="0" w:color="auto"/>
        <w:bottom w:val="none" w:sz="0" w:space="0" w:color="auto"/>
        <w:right w:val="none" w:sz="0" w:space="0" w:color="auto"/>
      </w:divBdr>
    </w:div>
    <w:div w:id="1967085036">
      <w:bodyDiv w:val="1"/>
      <w:marLeft w:val="0"/>
      <w:marRight w:val="0"/>
      <w:marTop w:val="0"/>
      <w:marBottom w:val="0"/>
      <w:divBdr>
        <w:top w:val="none" w:sz="0" w:space="0" w:color="auto"/>
        <w:left w:val="none" w:sz="0" w:space="0" w:color="auto"/>
        <w:bottom w:val="none" w:sz="0" w:space="0" w:color="auto"/>
        <w:right w:val="none" w:sz="0" w:space="0" w:color="auto"/>
      </w:divBdr>
    </w:div>
    <w:div w:id="2014645384">
      <w:bodyDiv w:val="1"/>
      <w:marLeft w:val="0"/>
      <w:marRight w:val="0"/>
      <w:marTop w:val="0"/>
      <w:marBottom w:val="0"/>
      <w:divBdr>
        <w:top w:val="none" w:sz="0" w:space="0" w:color="auto"/>
        <w:left w:val="none" w:sz="0" w:space="0" w:color="auto"/>
        <w:bottom w:val="none" w:sz="0" w:space="0" w:color="auto"/>
        <w:right w:val="none" w:sz="0" w:space="0" w:color="auto"/>
      </w:divBdr>
      <w:divsChild>
        <w:div w:id="4675229">
          <w:marLeft w:val="0"/>
          <w:marRight w:val="0"/>
          <w:marTop w:val="0"/>
          <w:marBottom w:val="0"/>
          <w:divBdr>
            <w:top w:val="none" w:sz="0" w:space="0" w:color="auto"/>
            <w:left w:val="none" w:sz="0" w:space="0" w:color="auto"/>
            <w:bottom w:val="none" w:sz="0" w:space="0" w:color="auto"/>
            <w:right w:val="none" w:sz="0" w:space="0" w:color="auto"/>
          </w:divBdr>
          <w:divsChild>
            <w:div w:id="275331081">
              <w:marLeft w:val="0"/>
              <w:marRight w:val="0"/>
              <w:marTop w:val="0"/>
              <w:marBottom w:val="0"/>
              <w:divBdr>
                <w:top w:val="none" w:sz="0" w:space="0" w:color="auto"/>
                <w:left w:val="none" w:sz="0" w:space="0" w:color="auto"/>
                <w:bottom w:val="none" w:sz="0" w:space="0" w:color="auto"/>
                <w:right w:val="none" w:sz="0" w:space="0" w:color="auto"/>
              </w:divBdr>
            </w:div>
            <w:div w:id="1009986335">
              <w:marLeft w:val="0"/>
              <w:marRight w:val="0"/>
              <w:marTop w:val="0"/>
              <w:marBottom w:val="0"/>
              <w:divBdr>
                <w:top w:val="none" w:sz="0" w:space="0" w:color="auto"/>
                <w:left w:val="none" w:sz="0" w:space="0" w:color="auto"/>
                <w:bottom w:val="none" w:sz="0" w:space="0" w:color="auto"/>
                <w:right w:val="none" w:sz="0" w:space="0" w:color="auto"/>
              </w:divBdr>
            </w:div>
            <w:div w:id="17607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4751">
      <w:bodyDiv w:val="1"/>
      <w:marLeft w:val="0"/>
      <w:marRight w:val="0"/>
      <w:marTop w:val="0"/>
      <w:marBottom w:val="0"/>
      <w:divBdr>
        <w:top w:val="none" w:sz="0" w:space="0" w:color="auto"/>
        <w:left w:val="none" w:sz="0" w:space="0" w:color="auto"/>
        <w:bottom w:val="none" w:sz="0" w:space="0" w:color="auto"/>
        <w:right w:val="none" w:sz="0" w:space="0" w:color="auto"/>
      </w:divBdr>
    </w:div>
    <w:div w:id="2056149572">
      <w:bodyDiv w:val="1"/>
      <w:marLeft w:val="0"/>
      <w:marRight w:val="0"/>
      <w:marTop w:val="0"/>
      <w:marBottom w:val="0"/>
      <w:divBdr>
        <w:top w:val="none" w:sz="0" w:space="0" w:color="auto"/>
        <w:left w:val="none" w:sz="0" w:space="0" w:color="auto"/>
        <w:bottom w:val="none" w:sz="0" w:space="0" w:color="auto"/>
        <w:right w:val="none" w:sz="0" w:space="0" w:color="auto"/>
      </w:divBdr>
    </w:div>
    <w:div w:id="2077436064">
      <w:bodyDiv w:val="1"/>
      <w:marLeft w:val="0"/>
      <w:marRight w:val="0"/>
      <w:marTop w:val="0"/>
      <w:marBottom w:val="0"/>
      <w:divBdr>
        <w:top w:val="none" w:sz="0" w:space="0" w:color="auto"/>
        <w:left w:val="none" w:sz="0" w:space="0" w:color="auto"/>
        <w:bottom w:val="none" w:sz="0" w:space="0" w:color="auto"/>
        <w:right w:val="none" w:sz="0" w:space="0" w:color="auto"/>
      </w:divBdr>
    </w:div>
    <w:div w:id="2118988614">
      <w:bodyDiv w:val="1"/>
      <w:marLeft w:val="0"/>
      <w:marRight w:val="0"/>
      <w:marTop w:val="0"/>
      <w:marBottom w:val="0"/>
      <w:divBdr>
        <w:top w:val="none" w:sz="0" w:space="0" w:color="auto"/>
        <w:left w:val="none" w:sz="0" w:space="0" w:color="auto"/>
        <w:bottom w:val="none" w:sz="0" w:space="0" w:color="auto"/>
        <w:right w:val="none" w:sz="0" w:space="0" w:color="auto"/>
      </w:divBdr>
      <w:divsChild>
        <w:div w:id="1745951419">
          <w:marLeft w:val="0"/>
          <w:marRight w:val="0"/>
          <w:marTop w:val="0"/>
          <w:marBottom w:val="0"/>
          <w:divBdr>
            <w:top w:val="none" w:sz="0" w:space="0" w:color="auto"/>
            <w:left w:val="none" w:sz="0" w:space="0" w:color="auto"/>
            <w:bottom w:val="none" w:sz="0" w:space="0" w:color="auto"/>
            <w:right w:val="none" w:sz="0" w:space="0" w:color="auto"/>
          </w:divBdr>
          <w:divsChild>
            <w:div w:id="1074738722">
              <w:marLeft w:val="0"/>
              <w:marRight w:val="0"/>
              <w:marTop w:val="0"/>
              <w:marBottom w:val="0"/>
              <w:divBdr>
                <w:top w:val="none" w:sz="0" w:space="0" w:color="auto"/>
                <w:left w:val="none" w:sz="0" w:space="0" w:color="auto"/>
                <w:bottom w:val="none" w:sz="0" w:space="0" w:color="auto"/>
                <w:right w:val="none" w:sz="0" w:space="0" w:color="auto"/>
              </w:divBdr>
            </w:div>
            <w:div w:id="1286084922">
              <w:marLeft w:val="0"/>
              <w:marRight w:val="0"/>
              <w:marTop w:val="0"/>
              <w:marBottom w:val="0"/>
              <w:divBdr>
                <w:top w:val="none" w:sz="0" w:space="0" w:color="auto"/>
                <w:left w:val="none" w:sz="0" w:space="0" w:color="auto"/>
                <w:bottom w:val="none" w:sz="0" w:space="0" w:color="auto"/>
                <w:right w:val="none" w:sz="0" w:space="0" w:color="auto"/>
              </w:divBdr>
            </w:div>
            <w:div w:id="16493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1009">
      <w:bodyDiv w:val="1"/>
      <w:marLeft w:val="0"/>
      <w:marRight w:val="0"/>
      <w:marTop w:val="0"/>
      <w:marBottom w:val="0"/>
      <w:divBdr>
        <w:top w:val="none" w:sz="0" w:space="0" w:color="auto"/>
        <w:left w:val="none" w:sz="0" w:space="0" w:color="auto"/>
        <w:bottom w:val="none" w:sz="0" w:space="0" w:color="auto"/>
        <w:right w:val="none" w:sz="0" w:space="0" w:color="auto"/>
      </w:divBdr>
      <w:divsChild>
        <w:div w:id="553350329">
          <w:marLeft w:val="0"/>
          <w:marRight w:val="0"/>
          <w:marTop w:val="0"/>
          <w:marBottom w:val="0"/>
          <w:divBdr>
            <w:top w:val="none" w:sz="0" w:space="0" w:color="auto"/>
            <w:left w:val="none" w:sz="0" w:space="0" w:color="auto"/>
            <w:bottom w:val="none" w:sz="0" w:space="0" w:color="auto"/>
            <w:right w:val="none" w:sz="0" w:space="0" w:color="auto"/>
          </w:divBdr>
          <w:divsChild>
            <w:div w:id="298264012">
              <w:marLeft w:val="0"/>
              <w:marRight w:val="0"/>
              <w:marTop w:val="0"/>
              <w:marBottom w:val="0"/>
              <w:divBdr>
                <w:top w:val="none" w:sz="0" w:space="0" w:color="auto"/>
                <w:left w:val="none" w:sz="0" w:space="0" w:color="auto"/>
                <w:bottom w:val="none" w:sz="0" w:space="0" w:color="auto"/>
                <w:right w:val="none" w:sz="0" w:space="0" w:color="auto"/>
              </w:divBdr>
            </w:div>
            <w:div w:id="1015303471">
              <w:marLeft w:val="0"/>
              <w:marRight w:val="0"/>
              <w:marTop w:val="0"/>
              <w:marBottom w:val="0"/>
              <w:divBdr>
                <w:top w:val="none" w:sz="0" w:space="0" w:color="auto"/>
                <w:left w:val="none" w:sz="0" w:space="0" w:color="auto"/>
                <w:bottom w:val="none" w:sz="0" w:space="0" w:color="auto"/>
                <w:right w:val="none" w:sz="0" w:space="0" w:color="auto"/>
              </w:divBdr>
            </w:div>
            <w:div w:id="20896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858">
      <w:bodyDiv w:val="1"/>
      <w:marLeft w:val="0"/>
      <w:marRight w:val="0"/>
      <w:marTop w:val="0"/>
      <w:marBottom w:val="0"/>
      <w:divBdr>
        <w:top w:val="none" w:sz="0" w:space="0" w:color="auto"/>
        <w:left w:val="none" w:sz="0" w:space="0" w:color="auto"/>
        <w:bottom w:val="none" w:sz="0" w:space="0" w:color="auto"/>
        <w:right w:val="none" w:sz="0" w:space="0" w:color="auto"/>
      </w:divBdr>
      <w:divsChild>
        <w:div w:id="1388797131">
          <w:marLeft w:val="0"/>
          <w:marRight w:val="0"/>
          <w:marTop w:val="0"/>
          <w:marBottom w:val="0"/>
          <w:divBdr>
            <w:top w:val="none" w:sz="0" w:space="0" w:color="auto"/>
            <w:left w:val="none" w:sz="0" w:space="0" w:color="auto"/>
            <w:bottom w:val="none" w:sz="0" w:space="0" w:color="auto"/>
            <w:right w:val="none" w:sz="0" w:space="0" w:color="auto"/>
          </w:divBdr>
          <w:divsChild>
            <w:div w:id="16568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is.org/docstore/doctodownload.aspx?DocID=26071&amp;OrderDetID=34098" TargetMode="External"/><Relationship Id="rId18" Type="http://schemas.openxmlformats.org/officeDocument/2006/relationships/image" Target="media/image3.emf"/><Relationship Id="rId26" Type="http://schemas.openxmlformats.org/officeDocument/2006/relationships/hyperlink" Target="http://www.napmllc.org" TargetMode="External"/><Relationship Id="rId3" Type="http://schemas.openxmlformats.org/officeDocument/2006/relationships/styles" Target="styles.xml"/><Relationship Id="rId21" Type="http://schemas.openxmlformats.org/officeDocument/2006/relationships/package" Target="embeddings/Microsoft_Word_Document4.docx"/><Relationship Id="rId7" Type="http://schemas.openxmlformats.org/officeDocument/2006/relationships/footnotes" Target="footnotes.xml"/><Relationship Id="rId12" Type="http://schemas.openxmlformats.org/officeDocument/2006/relationships/hyperlink" Target="https://urldefense.proofpoint.com/v2/url?u=https-3A__www.atis.org_docstore_product.aspx-3Fid-3D25690&amp;d=AwMFAg&amp;c=MOptNlVtIETeDALC_lULrw&amp;r=ekAyqKuCbvzpkuC_ctIA2wRK9REngDwmXE9MU0pAAoM&amp;m=IEE0bgZh7nHaQNzkcu3QmNjadvL_clDs4nnQqYq33Us&amp;s=yJx1sKHvrCZEL2uhAOQNPj-oAeE_rdawa74ornWujes&amp;e=" TargetMode="External"/><Relationship Id="rId17" Type="http://schemas.openxmlformats.org/officeDocument/2006/relationships/package" Target="embeddings/Microsoft_Word_Document2.docx"/><Relationship Id="rId25" Type="http://schemas.openxmlformats.org/officeDocument/2006/relationships/oleObject" Target="embeddings/Microsoft_Word_97_-_2003_Document2.doc"/><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nanpa.com/reports/reports_nruf.html" TargetMode="Externa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hyperlink" Target="http://www.nanpa.com/number_resource_info/CIC_General_Information.pdf" TargetMode="External"/><Relationship Id="rId23" Type="http://schemas.openxmlformats.org/officeDocument/2006/relationships/oleObject" Target="embeddings/Microsoft_Excel_97-2003_Worksheet1.xls"/><Relationship Id="rId28" Type="http://schemas.openxmlformats.org/officeDocument/2006/relationships/footer" Target="footer2.xml"/><Relationship Id="rId10" Type="http://schemas.openxmlformats.org/officeDocument/2006/relationships/package" Target="embeddings/Microsoft_Word_Document1.docx"/><Relationship Id="rId19" Type="http://schemas.openxmlformats.org/officeDocument/2006/relationships/package" Target="embeddings/Microsoft_Word_Document3.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nanpa.com/tools/trainGuides/Getting_Started_with_CO_Code_Assignments.pdf" TargetMode="External"/><Relationship Id="rId22" Type="http://schemas.openxmlformats.org/officeDocument/2006/relationships/image" Target="media/image5.e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E5D7-66E6-4BC7-8E23-3F61F393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2565</TotalTime>
  <Pages>14</Pages>
  <Words>3893</Words>
  <Characters>22193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PIM 60 Best Practice Discussion (All):</vt:lpstr>
    </vt:vector>
  </TitlesOfParts>
  <Company>Verizon</Company>
  <LinksUpToDate>false</LinksUpToDate>
  <CharactersWithSpaces>26034</CharactersWithSpaces>
  <SharedDoc>false</SharedDoc>
  <HLinks>
    <vt:vector size="12" baseType="variant">
      <vt:variant>
        <vt:i4>6422547</vt:i4>
      </vt:variant>
      <vt:variant>
        <vt:i4>84</vt:i4>
      </vt:variant>
      <vt:variant>
        <vt:i4>0</vt:i4>
      </vt:variant>
      <vt:variant>
        <vt:i4>5</vt:i4>
      </vt:variant>
      <vt:variant>
        <vt:lpwstr>mailto:stephen.addicks@neustar.biz</vt:lpwstr>
      </vt:variant>
      <vt:variant>
        <vt:lpwstr/>
      </vt:variant>
      <vt:variant>
        <vt:i4>6422547</vt:i4>
      </vt:variant>
      <vt:variant>
        <vt:i4>81</vt:i4>
      </vt:variant>
      <vt:variant>
        <vt:i4>0</vt:i4>
      </vt:variant>
      <vt:variant>
        <vt:i4>5</vt:i4>
      </vt:variant>
      <vt:variant>
        <vt:lpwstr>mailto:stephen.addicks@neustar.biz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PIM 60 Best Practice Discussion (All):</dc:title>
  <dc:creator>V320029</dc:creator>
  <cp:lastModifiedBy>Ron Steen</cp:lastModifiedBy>
  <cp:revision>212</cp:revision>
  <cp:lastPrinted>2015-02-02T22:43:00Z</cp:lastPrinted>
  <dcterms:created xsi:type="dcterms:W3CDTF">2014-11-06T21:35:00Z</dcterms:created>
  <dcterms:modified xsi:type="dcterms:W3CDTF">2015-07-10T21:48:00Z</dcterms:modified>
</cp:coreProperties>
</file>